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EB595" w14:textId="77777777" w:rsidR="00BF022A" w:rsidRDefault="00BF022A">
      <w:pPr>
        <w:pStyle w:val="Nadpis3"/>
        <w:spacing w:line="192" w:lineRule="auto"/>
        <w:ind w:left="-900" w:right="-650" w:firstLine="0"/>
        <w:jc w:val="left"/>
        <w:rPr>
          <w:rFonts w:ascii="Arial" w:hAnsi="Arial" w:cs="Arial"/>
          <w:sz w:val="20"/>
          <w:szCs w:val="20"/>
        </w:rPr>
      </w:pPr>
    </w:p>
    <w:p w14:paraId="51FEB596" w14:textId="77777777" w:rsidR="00BF022A" w:rsidRDefault="00D01D79">
      <w:pPr>
        <w:pStyle w:val="Nadpis3"/>
        <w:spacing w:line="192" w:lineRule="auto"/>
        <w:ind w:left="-900" w:right="-650" w:firstLine="0"/>
        <w:jc w:val="left"/>
        <w:rPr>
          <w:sz w:val="23"/>
          <w:szCs w:val="23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51FEB5A6" wp14:editId="51FEB5A7">
            <wp:extent cx="68580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B597" w14:textId="77777777" w:rsidR="001A6C52" w:rsidRDefault="001A6C52" w:rsidP="00D263DE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</w:p>
    <w:p w14:paraId="51FEB598" w14:textId="77777777" w:rsidR="00C64A9D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b/>
          <w:sz w:val="20"/>
          <w:szCs w:val="20"/>
        </w:rPr>
      </w:pPr>
      <w:r w:rsidRPr="00845080">
        <w:rPr>
          <w:rFonts w:ascii="Arial" w:hAnsi="Arial" w:cs="Arial"/>
          <w:b/>
          <w:sz w:val="20"/>
          <w:szCs w:val="20"/>
        </w:rPr>
        <w:t>Registrace k očkování proti Covid-19 se otevřela také zájemcům od 55 let</w:t>
      </w:r>
    </w:p>
    <w:p w14:paraId="51FEB599" w14:textId="77777777" w:rsidR="001B7BD5" w:rsidRPr="00845080" w:rsidRDefault="00675695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i/>
          <w:sz w:val="20"/>
          <w:szCs w:val="20"/>
        </w:rPr>
      </w:pPr>
      <w:r w:rsidRPr="00845080">
        <w:rPr>
          <w:rFonts w:ascii="Arial" w:hAnsi="Arial" w:cs="Arial"/>
          <w:i/>
          <w:sz w:val="20"/>
          <w:szCs w:val="20"/>
        </w:rPr>
        <w:t xml:space="preserve">Nejrychleji se lidé mohou očkovat v některém z 8 očkovacích center, která ve Zlínském kraji jsou.   K očkování by se zájemci měli registrovat co nejdříve. V brzké době se otevře centrální registr také dalším věkovým skupinám. </w:t>
      </w:r>
    </w:p>
    <w:p w14:paraId="51FEB59A" w14:textId="77777777" w:rsidR="00C64A9D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 w:rsidRPr="00845080">
        <w:rPr>
          <w:rFonts w:ascii="Arial" w:hAnsi="Arial" w:cs="Arial"/>
          <w:sz w:val="20"/>
          <w:szCs w:val="20"/>
        </w:rPr>
        <w:t xml:space="preserve">ZLÍNSKÝ KRAJ – Od 28. dubna se mohou k očkování proti Covid-19 registrovat osoby nad 55 let. Přes centrální rezervační systém se mohou zájemci zaregistrovat do některého z 8 očkovacích míst ve Zlínském kraji. Rezervaci lze jednoduše provést přes stránku </w:t>
      </w:r>
      <w:hyperlink r:id="rId7" w:history="1">
        <w:r w:rsidRPr="00845080">
          <w:rPr>
            <w:rStyle w:val="Hypertextovodkaz"/>
            <w:rFonts w:ascii="Arial" w:hAnsi="Arial" w:cs="Arial"/>
            <w:sz w:val="20"/>
            <w:szCs w:val="20"/>
          </w:rPr>
          <w:t>https://registrace.mzcr.cz/</w:t>
        </w:r>
      </w:hyperlink>
      <w:r w:rsidRPr="00845080">
        <w:rPr>
          <w:rFonts w:ascii="Arial" w:hAnsi="Arial" w:cs="Arial"/>
          <w:sz w:val="20"/>
          <w:szCs w:val="20"/>
        </w:rPr>
        <w:t xml:space="preserve">. Dosud bylo ve Zlínském kraji vyočkováno celkem 154 605 dávek, přičemž druhou dávkou již bylo očkováno 48 915 osob. </w:t>
      </w:r>
    </w:p>
    <w:p w14:paraId="51FEB59B" w14:textId="77777777" w:rsidR="00C64A9D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 w:rsidRPr="00845080">
        <w:rPr>
          <w:rFonts w:ascii="Arial" w:hAnsi="Arial" w:cs="Arial"/>
          <w:sz w:val="20"/>
          <w:szCs w:val="20"/>
        </w:rPr>
        <w:t xml:space="preserve">„Počítá se s brzkým otevíráním dalších věkových skupin. Proto potřebujeme, aby zájemci o očkování ve věku nad 55 let neváhali s registrací a šli se očkovat co nejdříve. Očkujeme kolem 4 tisíc osob denně, k navýšení těchto počtů nemáme dostatek vakcíny. Ta je do kraje dodávána na základě počtu zaregistrovaných osob, kteří se k očkování přihlásí přes centrální rezervační systém. Takže prosím občany Zlínského kraje, aby opravdu neodkládali očkování. Čím dříve se podaří očkovat většinu populace, tím rychleji se vrátíme k životu bez přísných opatření,“ řekl hejtman Zlínského kraje Radim Holiš. </w:t>
      </w:r>
    </w:p>
    <w:p w14:paraId="51FEB59C" w14:textId="52FC9120" w:rsidR="00C64A9D" w:rsidRPr="00845080" w:rsidRDefault="00955531" w:rsidP="00845080">
      <w:pPr>
        <w:pStyle w:val="Normlnweb"/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845080">
        <w:rPr>
          <w:rFonts w:ascii="Arial" w:hAnsi="Arial" w:cs="Arial"/>
          <w:sz w:val="20"/>
          <w:szCs w:val="20"/>
        </w:rPr>
        <w:t>S očkováním v kraji pomáhají také praktičtí lékaři, kteří v</w:t>
      </w:r>
      <w:r w:rsidR="00C64A9D" w:rsidRPr="00845080">
        <w:rPr>
          <w:rFonts w:ascii="Arial" w:hAnsi="Arial" w:cs="Arial"/>
          <w:sz w:val="20"/>
          <w:szCs w:val="20"/>
        </w:rPr>
        <w:t> příštím týdnu obdrží celkem 8 000 dávek vakcíny AstraZeneca a 2 700 dávek vakcíny Moderna</w:t>
      </w:r>
      <w:r w:rsidRPr="00845080">
        <w:rPr>
          <w:rFonts w:ascii="Arial" w:hAnsi="Arial" w:cs="Arial"/>
          <w:sz w:val="20"/>
          <w:szCs w:val="20"/>
        </w:rPr>
        <w:t xml:space="preserve">. Těmi </w:t>
      </w:r>
      <w:r w:rsidR="00C64A9D" w:rsidRPr="00845080">
        <w:rPr>
          <w:rFonts w:ascii="Arial" w:hAnsi="Arial" w:cs="Arial"/>
          <w:sz w:val="20"/>
          <w:szCs w:val="20"/>
        </w:rPr>
        <w:t xml:space="preserve">budou očkovat zejména pacienty s již aplikovanou první dávkou. „Pacienti, kteří se chtěli očkovat u svých praktických lékařů a ještě nedostali první dávku očkování, se mohou </w:t>
      </w:r>
      <w:r w:rsidR="00513A39">
        <w:rPr>
          <w:rFonts w:ascii="Arial" w:hAnsi="Arial" w:cs="Arial"/>
          <w:sz w:val="20"/>
          <w:szCs w:val="20"/>
        </w:rPr>
        <w:t>pře</w:t>
      </w:r>
      <w:r w:rsidR="00C64A9D" w:rsidRPr="00845080">
        <w:rPr>
          <w:rFonts w:ascii="Arial" w:hAnsi="Arial" w:cs="Arial"/>
          <w:sz w:val="20"/>
          <w:szCs w:val="20"/>
        </w:rPr>
        <w:t>registrovat do některého z očkovacích míst. Vzhledem k </w:t>
      </w:r>
      <w:r w:rsidR="00675695" w:rsidRPr="00845080">
        <w:rPr>
          <w:rFonts w:ascii="Arial" w:hAnsi="Arial" w:cs="Arial"/>
          <w:sz w:val="20"/>
          <w:szCs w:val="20"/>
        </w:rPr>
        <w:t>nepravidelným</w:t>
      </w:r>
      <w:r w:rsidR="00C64A9D" w:rsidRPr="00845080">
        <w:rPr>
          <w:rFonts w:ascii="Arial" w:hAnsi="Arial" w:cs="Arial"/>
          <w:sz w:val="20"/>
          <w:szCs w:val="20"/>
        </w:rPr>
        <w:t xml:space="preserve"> dodávkám očkovacích látek vhodných pro použití v ordinacích praktických lékařů bude očkování v centrech rychlejší,“ sdělil Lubomír Nečas, krajský zástupce Sdružení praktických lékařů Zlínského kraje. </w:t>
      </w:r>
      <w:r w:rsidRPr="00845080">
        <w:rPr>
          <w:rFonts w:ascii="Arial" w:hAnsi="Arial" w:cs="Arial"/>
          <w:sz w:val="20"/>
          <w:szCs w:val="20"/>
        </w:rPr>
        <w:t xml:space="preserve">Praktičtí lékaři dostávají všechny vakcíny AstraZeneca a Moderna, které jsou do kraje dodávány. Vedení kraje hledá řešení, jak pro praktické lékaře získat více těchto vakcín. </w:t>
      </w:r>
      <w:bookmarkStart w:id="0" w:name="_GoBack"/>
      <w:bookmarkEnd w:id="0"/>
    </w:p>
    <w:p w14:paraId="51FEB59D" w14:textId="77777777" w:rsidR="00C64A9D" w:rsidRPr="00845080" w:rsidRDefault="00C64A9D" w:rsidP="00845080">
      <w:pPr>
        <w:pStyle w:val="Normlnweb"/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14:paraId="51FEB59E" w14:textId="77777777" w:rsidR="00834D48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  <w:r w:rsidRPr="00845080">
        <w:rPr>
          <w:rFonts w:ascii="Arial" w:hAnsi="Arial" w:cs="Arial"/>
          <w:sz w:val="20"/>
          <w:szCs w:val="20"/>
        </w:rPr>
        <w:t xml:space="preserve">Očkování pomáhá zlepšit epidemickou situaci, která je ve Zlínském kraji nejhorší z celé republiky. Nejvíce zasažená jsou města Zlín a Vsetín. </w:t>
      </w:r>
      <w:r w:rsidR="00834D48" w:rsidRPr="00845080">
        <w:rPr>
          <w:rFonts w:ascii="Arial" w:hAnsi="Arial" w:cs="Arial"/>
          <w:sz w:val="20"/>
          <w:szCs w:val="20"/>
        </w:rPr>
        <w:t xml:space="preserve">„Ačkoliv počty nakažených i ve Zlínském kraji postupně klesají a nedosahují zdaleka tak vysokých hodnot jako počátkem roku, pokles je jen velmi pozvolný. Mírně klesá, byť  jen velmi pomalu, i zátěž nemocnic. Největší je nyní ve Vsetínské nemocnici. Obezřetnost je stále namístě. Návrat k běžnému chodu nemocnic a obnovení plánovaných výkonů nebude možný do doby, než se uvolní lůžka intenzivní péče. Proto apelujeme na občany, aby se kromě dodržování opatření a vyhýbání se riziku nechali také očkovat. Nikdo nechceme prožívat léto s přísnými opatřeními, i my svým přístupem ovlivňujeme další průběh pandemie,“ </w:t>
      </w:r>
      <w:r w:rsidRPr="00845080">
        <w:rPr>
          <w:rFonts w:ascii="Arial" w:hAnsi="Arial" w:cs="Arial"/>
          <w:sz w:val="20"/>
          <w:szCs w:val="20"/>
        </w:rPr>
        <w:t xml:space="preserve">sdělila náměstkyně hejtmana Olga Sehnalová zodpovědná za oblast zdravotnictví. </w:t>
      </w:r>
    </w:p>
    <w:p w14:paraId="51FEB59F" w14:textId="77777777" w:rsidR="00334FEC" w:rsidRDefault="00334FEC" w:rsidP="00CE3A7A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</w:p>
    <w:p w14:paraId="51FEB5A0" w14:textId="77777777" w:rsidR="005547D1" w:rsidRPr="005547D1" w:rsidRDefault="00A54B7A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Zpracovala: Adéla Čuříková</w:t>
      </w:r>
    </w:p>
    <w:p w14:paraId="51FEB5A1" w14:textId="77777777" w:rsidR="00CE3A7A" w:rsidRDefault="00153576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30</w:t>
      </w:r>
      <w:r w:rsidR="0071237E">
        <w:rPr>
          <w:rFonts w:ascii="Arial" w:hAnsi="Arial" w:cs="Arial"/>
          <w:sz w:val="20"/>
          <w:szCs w:val="20"/>
        </w:rPr>
        <w:t>. 4</w:t>
      </w:r>
      <w:r w:rsidR="00530E69" w:rsidRPr="005547D1">
        <w:rPr>
          <w:rFonts w:ascii="Arial" w:hAnsi="Arial" w:cs="Arial"/>
          <w:sz w:val="20"/>
          <w:szCs w:val="20"/>
        </w:rPr>
        <w:t>. 2021</w:t>
      </w:r>
      <w:r w:rsidR="007D26D8" w:rsidRPr="005547D1">
        <w:rPr>
          <w:rFonts w:ascii="Arial" w:hAnsi="Arial" w:cs="Arial"/>
          <w:sz w:val="20"/>
          <w:szCs w:val="20"/>
        </w:rPr>
        <w:br/>
      </w:r>
    </w:p>
    <w:p w14:paraId="51FEB5A2" w14:textId="77777777" w:rsidR="002555B2" w:rsidRPr="005547D1" w:rsidRDefault="002555B2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</w:p>
    <w:p w14:paraId="51FEB5A5" w14:textId="6A74CAD6" w:rsidR="00B24DBB" w:rsidRPr="00910457" w:rsidRDefault="007D26D8" w:rsidP="00910457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color w:val="3B4047"/>
          <w:sz w:val="20"/>
          <w:szCs w:val="20"/>
        </w:rPr>
      </w:pPr>
      <w:r w:rsidRPr="005547D1">
        <w:rPr>
          <w:rFonts w:ascii="Arial" w:hAnsi="Arial" w:cs="Arial"/>
          <w:sz w:val="20"/>
          <w:szCs w:val="20"/>
        </w:rPr>
        <w:t>Další informace:</w:t>
      </w:r>
      <w:r w:rsidRPr="005547D1">
        <w:rPr>
          <w:rFonts w:ascii="Arial" w:hAnsi="Arial" w:cs="Arial"/>
          <w:sz w:val="20"/>
          <w:szCs w:val="20"/>
        </w:rPr>
        <w:br/>
      </w:r>
      <w:r w:rsidR="005547D1" w:rsidRPr="005547D1">
        <w:rPr>
          <w:rFonts w:ascii="Arial" w:hAnsi="Arial" w:cs="Arial"/>
          <w:sz w:val="20"/>
          <w:szCs w:val="20"/>
        </w:rPr>
        <w:t>Soňa Ličková</w:t>
      </w:r>
      <w:r w:rsidR="005547D1" w:rsidRPr="005547D1">
        <w:rPr>
          <w:rFonts w:ascii="Arial" w:hAnsi="Arial" w:cs="Arial"/>
          <w:sz w:val="20"/>
          <w:szCs w:val="20"/>
        </w:rPr>
        <w:br/>
        <w:t>tisková mluvčí Zlínského kraje</w:t>
      </w:r>
      <w:r w:rsidR="005547D1" w:rsidRPr="005547D1">
        <w:rPr>
          <w:rFonts w:ascii="Arial" w:hAnsi="Arial" w:cs="Arial"/>
          <w:sz w:val="20"/>
          <w:szCs w:val="20"/>
        </w:rPr>
        <w:br/>
        <w:t xml:space="preserve">577 043 190, 602 671 376 </w:t>
      </w:r>
      <w:r w:rsidR="005547D1" w:rsidRPr="005547D1">
        <w:rPr>
          <w:rFonts w:ascii="Arial" w:hAnsi="Arial" w:cs="Arial"/>
          <w:sz w:val="20"/>
          <w:szCs w:val="20"/>
        </w:rPr>
        <w:br/>
      </w:r>
      <w:hyperlink r:id="rId8" w:history="1">
        <w:r w:rsidR="005547D1" w:rsidRPr="00047CC2">
          <w:rPr>
            <w:rStyle w:val="Hypertextovodkaz"/>
            <w:rFonts w:ascii="Arial" w:hAnsi="Arial" w:cs="Arial"/>
            <w:bCs/>
            <w:sz w:val="20"/>
            <w:szCs w:val="20"/>
          </w:rPr>
          <w:t>sona.lickova@kr-zlinsky.cz</w:t>
        </w:r>
      </w:hyperlink>
    </w:p>
    <w:sectPr w:rsidR="00B24DBB" w:rsidRPr="00910457">
      <w:pgSz w:w="11906" w:h="16838"/>
      <w:pgMar w:top="899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uton Normal">
    <w:altName w:val="Arial Narrow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0"/>
      <w:numFmt w:val="bullet"/>
      <w:pStyle w:val="Obsah3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/>
      </w:rPr>
    </w:lvl>
  </w:abstractNum>
  <w:abstractNum w:abstractNumId="2" w15:restartNumberingAfterBreak="0">
    <w:nsid w:val="084C6C91"/>
    <w:multiLevelType w:val="hybridMultilevel"/>
    <w:tmpl w:val="7AB04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BBB"/>
    <w:multiLevelType w:val="multilevel"/>
    <w:tmpl w:val="63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07DD9"/>
    <w:multiLevelType w:val="multilevel"/>
    <w:tmpl w:val="6BB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C36B8"/>
    <w:multiLevelType w:val="multilevel"/>
    <w:tmpl w:val="F148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D0B9F"/>
    <w:multiLevelType w:val="multilevel"/>
    <w:tmpl w:val="080C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93F92"/>
    <w:multiLevelType w:val="hybridMultilevel"/>
    <w:tmpl w:val="88222AF2"/>
    <w:lvl w:ilvl="0" w:tplc="2EE0C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71A04"/>
    <w:multiLevelType w:val="multilevel"/>
    <w:tmpl w:val="5EDE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065F9"/>
    <w:multiLevelType w:val="multilevel"/>
    <w:tmpl w:val="8A7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31A31"/>
    <w:multiLevelType w:val="multilevel"/>
    <w:tmpl w:val="165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5B"/>
    <w:rsid w:val="000121CD"/>
    <w:rsid w:val="00021EC1"/>
    <w:rsid w:val="00031E49"/>
    <w:rsid w:val="00047942"/>
    <w:rsid w:val="00047CC2"/>
    <w:rsid w:val="000507C2"/>
    <w:rsid w:val="00060317"/>
    <w:rsid w:val="000613D3"/>
    <w:rsid w:val="0008602A"/>
    <w:rsid w:val="00090B3C"/>
    <w:rsid w:val="000A523F"/>
    <w:rsid w:val="000D6647"/>
    <w:rsid w:val="000E6D47"/>
    <w:rsid w:val="000F71EF"/>
    <w:rsid w:val="00101ADA"/>
    <w:rsid w:val="001026A0"/>
    <w:rsid w:val="00123E11"/>
    <w:rsid w:val="001532E4"/>
    <w:rsid w:val="00153576"/>
    <w:rsid w:val="00167A12"/>
    <w:rsid w:val="00196873"/>
    <w:rsid w:val="001A11C5"/>
    <w:rsid w:val="001A1AD3"/>
    <w:rsid w:val="001A6C52"/>
    <w:rsid w:val="001B7BD5"/>
    <w:rsid w:val="001C27FA"/>
    <w:rsid w:val="001D0D3D"/>
    <w:rsid w:val="001E1ED0"/>
    <w:rsid w:val="001E4C39"/>
    <w:rsid w:val="00210838"/>
    <w:rsid w:val="00210B5B"/>
    <w:rsid w:val="00210E28"/>
    <w:rsid w:val="002239D1"/>
    <w:rsid w:val="00233FC1"/>
    <w:rsid w:val="002555B2"/>
    <w:rsid w:val="00266C5D"/>
    <w:rsid w:val="002712BC"/>
    <w:rsid w:val="002A074E"/>
    <w:rsid w:val="002A3A36"/>
    <w:rsid w:val="002A5BE1"/>
    <w:rsid w:val="002B1A7C"/>
    <w:rsid w:val="002B7536"/>
    <w:rsid w:val="002C3B1C"/>
    <w:rsid w:val="002E1D48"/>
    <w:rsid w:val="002E5A1C"/>
    <w:rsid w:val="002F0E06"/>
    <w:rsid w:val="002F393B"/>
    <w:rsid w:val="00326227"/>
    <w:rsid w:val="00334FEC"/>
    <w:rsid w:val="00346C05"/>
    <w:rsid w:val="00350E30"/>
    <w:rsid w:val="00357ED7"/>
    <w:rsid w:val="00371DB2"/>
    <w:rsid w:val="00372BB3"/>
    <w:rsid w:val="003A0DCA"/>
    <w:rsid w:val="003B2271"/>
    <w:rsid w:val="003B61B1"/>
    <w:rsid w:val="003B659C"/>
    <w:rsid w:val="003E215B"/>
    <w:rsid w:val="003E51C0"/>
    <w:rsid w:val="003F1CAE"/>
    <w:rsid w:val="003F499B"/>
    <w:rsid w:val="00400D46"/>
    <w:rsid w:val="00433744"/>
    <w:rsid w:val="00434253"/>
    <w:rsid w:val="00442FF1"/>
    <w:rsid w:val="004467E5"/>
    <w:rsid w:val="00481104"/>
    <w:rsid w:val="004A0968"/>
    <w:rsid w:val="004C7590"/>
    <w:rsid w:val="004E123E"/>
    <w:rsid w:val="004F6EB7"/>
    <w:rsid w:val="00501E42"/>
    <w:rsid w:val="00511157"/>
    <w:rsid w:val="00513A39"/>
    <w:rsid w:val="00514FF4"/>
    <w:rsid w:val="00522720"/>
    <w:rsid w:val="00530E69"/>
    <w:rsid w:val="00532499"/>
    <w:rsid w:val="005363BF"/>
    <w:rsid w:val="005547D1"/>
    <w:rsid w:val="00572B82"/>
    <w:rsid w:val="0058713C"/>
    <w:rsid w:val="00587573"/>
    <w:rsid w:val="00595855"/>
    <w:rsid w:val="005B0312"/>
    <w:rsid w:val="005C318B"/>
    <w:rsid w:val="005D65C7"/>
    <w:rsid w:val="005E5881"/>
    <w:rsid w:val="005F301E"/>
    <w:rsid w:val="006047F4"/>
    <w:rsid w:val="00606AE9"/>
    <w:rsid w:val="00606EE7"/>
    <w:rsid w:val="00607FF8"/>
    <w:rsid w:val="00612B0D"/>
    <w:rsid w:val="0061629B"/>
    <w:rsid w:val="00630FB3"/>
    <w:rsid w:val="0063518C"/>
    <w:rsid w:val="006377AC"/>
    <w:rsid w:val="00654FD8"/>
    <w:rsid w:val="0067133D"/>
    <w:rsid w:val="006747C4"/>
    <w:rsid w:val="00675695"/>
    <w:rsid w:val="00675BB3"/>
    <w:rsid w:val="0068453A"/>
    <w:rsid w:val="00692DE3"/>
    <w:rsid w:val="006A4B43"/>
    <w:rsid w:val="006A6390"/>
    <w:rsid w:val="006A72F2"/>
    <w:rsid w:val="006B28AF"/>
    <w:rsid w:val="006C13C8"/>
    <w:rsid w:val="006C7589"/>
    <w:rsid w:val="006D3314"/>
    <w:rsid w:val="006E0916"/>
    <w:rsid w:val="00707D6A"/>
    <w:rsid w:val="00711C7A"/>
    <w:rsid w:val="0071237E"/>
    <w:rsid w:val="00732B45"/>
    <w:rsid w:val="00743C22"/>
    <w:rsid w:val="00756B4D"/>
    <w:rsid w:val="00757F99"/>
    <w:rsid w:val="00780F36"/>
    <w:rsid w:val="007A3B0D"/>
    <w:rsid w:val="007A7B1C"/>
    <w:rsid w:val="007B47B9"/>
    <w:rsid w:val="007D26D8"/>
    <w:rsid w:val="007D3D39"/>
    <w:rsid w:val="008048F2"/>
    <w:rsid w:val="00824D9C"/>
    <w:rsid w:val="00826263"/>
    <w:rsid w:val="00834D48"/>
    <w:rsid w:val="0084257D"/>
    <w:rsid w:val="0084475B"/>
    <w:rsid w:val="00845080"/>
    <w:rsid w:val="00846DDB"/>
    <w:rsid w:val="00850F93"/>
    <w:rsid w:val="008570FD"/>
    <w:rsid w:val="00884004"/>
    <w:rsid w:val="0088792D"/>
    <w:rsid w:val="008A04B5"/>
    <w:rsid w:val="008A6490"/>
    <w:rsid w:val="008A732A"/>
    <w:rsid w:val="008A78E1"/>
    <w:rsid w:val="008D2482"/>
    <w:rsid w:val="008D2A2A"/>
    <w:rsid w:val="008E218D"/>
    <w:rsid w:val="008F0D21"/>
    <w:rsid w:val="008F2ACA"/>
    <w:rsid w:val="008F72ED"/>
    <w:rsid w:val="00900E80"/>
    <w:rsid w:val="00905D7A"/>
    <w:rsid w:val="009061E5"/>
    <w:rsid w:val="00910457"/>
    <w:rsid w:val="009147C1"/>
    <w:rsid w:val="0094658E"/>
    <w:rsid w:val="00955531"/>
    <w:rsid w:val="00960F52"/>
    <w:rsid w:val="00961C91"/>
    <w:rsid w:val="009923BE"/>
    <w:rsid w:val="00996476"/>
    <w:rsid w:val="009B02EA"/>
    <w:rsid w:val="009B1D45"/>
    <w:rsid w:val="009B4944"/>
    <w:rsid w:val="009B63EF"/>
    <w:rsid w:val="009C3E77"/>
    <w:rsid w:val="009D5232"/>
    <w:rsid w:val="00A05042"/>
    <w:rsid w:val="00A06BC9"/>
    <w:rsid w:val="00A23A93"/>
    <w:rsid w:val="00A24129"/>
    <w:rsid w:val="00A34F30"/>
    <w:rsid w:val="00A437E0"/>
    <w:rsid w:val="00A44F50"/>
    <w:rsid w:val="00A54B7A"/>
    <w:rsid w:val="00A74918"/>
    <w:rsid w:val="00A82C15"/>
    <w:rsid w:val="00AA30DD"/>
    <w:rsid w:val="00AA4981"/>
    <w:rsid w:val="00AA4CCB"/>
    <w:rsid w:val="00AB06FC"/>
    <w:rsid w:val="00AB1031"/>
    <w:rsid w:val="00AE046C"/>
    <w:rsid w:val="00AE347B"/>
    <w:rsid w:val="00AF1841"/>
    <w:rsid w:val="00B050E6"/>
    <w:rsid w:val="00B16703"/>
    <w:rsid w:val="00B24DBB"/>
    <w:rsid w:val="00B2660C"/>
    <w:rsid w:val="00B272F5"/>
    <w:rsid w:val="00B36949"/>
    <w:rsid w:val="00B459D1"/>
    <w:rsid w:val="00B647EB"/>
    <w:rsid w:val="00B95840"/>
    <w:rsid w:val="00BA20E8"/>
    <w:rsid w:val="00BA66A0"/>
    <w:rsid w:val="00BB27CB"/>
    <w:rsid w:val="00BC6479"/>
    <w:rsid w:val="00BD340B"/>
    <w:rsid w:val="00BD7152"/>
    <w:rsid w:val="00BE16A9"/>
    <w:rsid w:val="00BF022A"/>
    <w:rsid w:val="00C07C70"/>
    <w:rsid w:val="00C31DE0"/>
    <w:rsid w:val="00C40873"/>
    <w:rsid w:val="00C413D9"/>
    <w:rsid w:val="00C57BB3"/>
    <w:rsid w:val="00C64A9D"/>
    <w:rsid w:val="00C9322A"/>
    <w:rsid w:val="00C94C43"/>
    <w:rsid w:val="00C9744A"/>
    <w:rsid w:val="00CA4CA1"/>
    <w:rsid w:val="00CB01B2"/>
    <w:rsid w:val="00CB4C99"/>
    <w:rsid w:val="00CB4E65"/>
    <w:rsid w:val="00CD5F4D"/>
    <w:rsid w:val="00CE3A7A"/>
    <w:rsid w:val="00CF19C4"/>
    <w:rsid w:val="00D01D79"/>
    <w:rsid w:val="00D239B0"/>
    <w:rsid w:val="00D263DE"/>
    <w:rsid w:val="00D373E1"/>
    <w:rsid w:val="00D45964"/>
    <w:rsid w:val="00D61FAF"/>
    <w:rsid w:val="00D76434"/>
    <w:rsid w:val="00D808BD"/>
    <w:rsid w:val="00D8099A"/>
    <w:rsid w:val="00DA02D1"/>
    <w:rsid w:val="00DB45EF"/>
    <w:rsid w:val="00DC3F50"/>
    <w:rsid w:val="00DD1109"/>
    <w:rsid w:val="00DE5576"/>
    <w:rsid w:val="00DE65E6"/>
    <w:rsid w:val="00DF0DC2"/>
    <w:rsid w:val="00DF4FE7"/>
    <w:rsid w:val="00E05B00"/>
    <w:rsid w:val="00E12E51"/>
    <w:rsid w:val="00E22776"/>
    <w:rsid w:val="00E5071B"/>
    <w:rsid w:val="00E53165"/>
    <w:rsid w:val="00E579D6"/>
    <w:rsid w:val="00E87E70"/>
    <w:rsid w:val="00E9309F"/>
    <w:rsid w:val="00EB10B1"/>
    <w:rsid w:val="00EB2432"/>
    <w:rsid w:val="00EB3977"/>
    <w:rsid w:val="00EB3BEA"/>
    <w:rsid w:val="00EC21D5"/>
    <w:rsid w:val="00EC319A"/>
    <w:rsid w:val="00EE47FC"/>
    <w:rsid w:val="00EF02CC"/>
    <w:rsid w:val="00F02657"/>
    <w:rsid w:val="00F03772"/>
    <w:rsid w:val="00F069B5"/>
    <w:rsid w:val="00F279F2"/>
    <w:rsid w:val="00FA764B"/>
    <w:rsid w:val="00FB1671"/>
    <w:rsid w:val="00FC79DF"/>
    <w:rsid w:val="00FD3A10"/>
    <w:rsid w:val="00FD5735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FEB595"/>
  <w15:chartTrackingRefBased/>
  <w15:docId w15:val="{18718573-0042-4CB4-9B85-DF1D26A7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euton Normal" w:hAnsi="Teuton Normal" w:cs="Teuton Norm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Teuton Normal" w:hAnsi="Teuton Normal" w:cs="Teuton Normal"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6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Times New Roman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Times New Roman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Times New Roman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Times New Roman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Times New Roman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customStyle="1" w:styleId="quote22">
    <w:name w:val="quote22"/>
    <w:rPr>
      <w:color w:val="00798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10">
    <w:name w:val="nadpis1"/>
    <w:rPr>
      <w:rFonts w:ascii="Arial" w:hAnsi="Arial" w:cs="Arial" w:hint="default"/>
      <w:b/>
      <w:bCs/>
      <w:color w:val="2F578F"/>
      <w:sz w:val="21"/>
      <w:szCs w:val="21"/>
    </w:rPr>
  </w:style>
  <w:style w:type="character" w:customStyle="1" w:styleId="zdroj1">
    <w:name w:val="zdroj1"/>
    <w:rPr>
      <w:rFonts w:ascii="Arial" w:hAnsi="Arial" w:cs="Arial" w:hint="default"/>
      <w:b/>
      <w:bCs/>
      <w:sz w:val="17"/>
      <w:szCs w:val="17"/>
    </w:rPr>
  </w:style>
  <w:style w:type="character" w:styleId="Zdraznn">
    <w:name w:val="Emphasis"/>
    <w:qFormat/>
    <w:rPr>
      <w:i/>
      <w:iCs/>
    </w:rPr>
  </w:style>
  <w:style w:type="character" w:customStyle="1" w:styleId="Nadpis1Char">
    <w:name w:val="Nadpis 1 Char"/>
    <w:rPr>
      <w:rFonts w:ascii="Teuton Normal" w:hAnsi="Teuton Normal" w:cs="Teuton Normal"/>
      <w:b/>
      <w:sz w:val="24"/>
      <w:szCs w:val="24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rosttextChar">
    <w:name w:val="Prostý text Char"/>
    <w:rPr>
      <w:rFonts w:ascii="Calibri" w:eastAsia="Calibri" w:hAnsi="Calibri" w:cs="Calibri"/>
      <w:sz w:val="22"/>
      <w:szCs w:val="21"/>
    </w:rPr>
  </w:style>
  <w:style w:type="character" w:customStyle="1" w:styleId="st1">
    <w:name w:val="st1"/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A1">
    <w:name w:val="A1"/>
    <w:rPr>
      <w:rFonts w:ascii="Myriad Pro" w:hAnsi="Myriad Pro" w:cs="Myriad Pro" w:hint="default"/>
      <w:color w:val="000000"/>
    </w:rPr>
  </w:style>
  <w:style w:type="character" w:customStyle="1" w:styleId="A2">
    <w:name w:val="A2"/>
    <w:rPr>
      <w:rFonts w:ascii="Myriad Pro" w:hAnsi="Myriad Pro" w:cs="Myriad Pro" w:hint="default"/>
      <w:i/>
      <w:iCs/>
      <w:color w:val="000000"/>
    </w:rPr>
  </w:style>
  <w:style w:type="character" w:customStyle="1" w:styleId="A3">
    <w:name w:val="A3"/>
    <w:rPr>
      <w:rFonts w:ascii="Myriad Pro" w:hAnsi="Myriad Pro" w:cs="Myriad Pro" w:hint="default"/>
      <w:i/>
      <w:iCs/>
      <w:color w:val="000000"/>
    </w:rPr>
  </w:style>
  <w:style w:type="character" w:customStyle="1" w:styleId="A6">
    <w:name w:val="A6"/>
    <w:rPr>
      <w:rFonts w:ascii="Myriad Pro" w:hAnsi="Myriad Pro" w:cs="Myriad Pro" w:hint="default"/>
      <w:color w:val="00000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rFonts w:ascii="Teuton Normal" w:hAnsi="Teuton Normal" w:cs="Teuton Normal"/>
      <w:sz w:val="20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pPr>
      <w:autoSpaceDE w:val="0"/>
      <w:spacing w:line="288" w:lineRule="auto"/>
      <w:jc w:val="both"/>
      <w:textAlignment w:val="baseline"/>
    </w:pPr>
    <w:rPr>
      <w:rFonts w:ascii="Teuton Normal" w:hAnsi="Teuton Normal" w:cs="Teuton Normal"/>
      <w:color w:val="000000"/>
      <w:spacing w:val="2"/>
      <w:sz w:val="22"/>
      <w:szCs w:val="22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ar-SA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8"/>
      <w:u w:val="single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ln"/>
    <w:pPr>
      <w:spacing w:before="280" w:after="280"/>
    </w:pPr>
  </w:style>
  <w:style w:type="paragraph" w:styleId="Normlnweb">
    <w:name w:val="Normal (Web)"/>
    <w:basedOn w:val="Normln"/>
    <w:uiPriority w:val="99"/>
  </w:style>
  <w:style w:type="paragraph" w:customStyle="1" w:styleId="adresa">
    <w:name w:val="adresa"/>
    <w:basedOn w:val="Zkladntext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prParagraphHeading">
    <w:name w:val="prParagraphHeading"/>
    <w:basedOn w:val="Normln"/>
    <w:pPr>
      <w:spacing w:line="300" w:lineRule="auto"/>
    </w:pPr>
    <w:rPr>
      <w:rFonts w:ascii="Arial" w:hAnsi="Arial" w:cs="Arial"/>
      <w:b/>
      <w:sz w:val="20"/>
      <w:lang w:val="en-GB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customStyle="1" w:styleId="CharCharChar1CharCharCharCharCharChar">
    <w:name w:val="Char Char Char1 Char Char Char Char Char 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Normal">
    <w:name w:val="[Normal]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detail1">
    <w:name w:val="detail1"/>
    <w:basedOn w:val="Normln"/>
  </w:style>
  <w:style w:type="paragraph" w:styleId="Obsah3">
    <w:name w:val="toc 3"/>
    <w:basedOn w:val="Normln"/>
    <w:next w:val="Normln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dv3-clanek-perex">
    <w:name w:val="dv3-clanek-perex"/>
    <w:basedOn w:val="Normln"/>
    <w:pPr>
      <w:spacing w:before="280" w:after="280"/>
    </w:p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paragraph" w:customStyle="1" w:styleId="xm-6508145798788040903msolistparagraph">
    <w:name w:val="x_m_-6508145798788040903msolistparagraph"/>
    <w:basedOn w:val="Normln"/>
    <w:pPr>
      <w:spacing w:before="280" w:after="280"/>
    </w:pPr>
  </w:style>
  <w:style w:type="paragraph" w:customStyle="1" w:styleId="perex">
    <w:name w:val="perex"/>
    <w:basedOn w:val="Normln"/>
  </w:style>
  <w:style w:type="paragraph" w:customStyle="1" w:styleId="Pa5">
    <w:name w:val="Pa5"/>
    <w:basedOn w:val="Normln"/>
    <w:pPr>
      <w:autoSpaceDE w:val="0"/>
      <w:spacing w:line="241" w:lineRule="atLeast"/>
    </w:pPr>
    <w:rPr>
      <w:rFonts w:ascii="Myriad Pro" w:eastAsia="Calibri" w:hAnsi="Myriad Pro" w:cs="Myriad Pro"/>
    </w:rPr>
  </w:style>
  <w:style w:type="paragraph" w:customStyle="1" w:styleId="textbody">
    <w:name w:val="textbody"/>
    <w:basedOn w:val="Normln"/>
    <w:rsid w:val="00D8099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64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event-title">
    <w:name w:val="event-title"/>
    <w:basedOn w:val="Standardnpsmoodstavce"/>
    <w:rsid w:val="00996476"/>
  </w:style>
  <w:style w:type="character" w:customStyle="1" w:styleId="meta-data">
    <w:name w:val="meta-data"/>
    <w:basedOn w:val="Standardnpsmoodstavce"/>
    <w:rsid w:val="00996476"/>
  </w:style>
  <w:style w:type="character" w:customStyle="1" w:styleId="event-location-address">
    <w:name w:val="event-location-address"/>
    <w:basedOn w:val="Standardnpsmoodstavce"/>
    <w:rsid w:val="00996476"/>
  </w:style>
  <w:style w:type="character" w:customStyle="1" w:styleId="s8">
    <w:name w:val="s8"/>
    <w:basedOn w:val="Standardnpsmoodstavce"/>
    <w:rsid w:val="0083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  <w:div w:id="175311977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</w:divsChild>
    </w:div>
    <w:div w:id="222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1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lickova@kr-zlinsky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race.mzcr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rackova\Local%20Settings\Temporary%20Internet%20Files\OLK146\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60D5-AC9C-4610-B728-43310E5B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tz.dot</Template>
  <TotalTime>176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Krajský úřad Zlínského kraje</Company>
  <LinksUpToDate>false</LinksUpToDate>
  <CharactersWithSpaces>3156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mailto:adela.kousalova@kr-zlinsky.cz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Zlinsky kraj</dc:creator>
  <cp:keywords/>
  <cp:lastModifiedBy>Ličková Soňa</cp:lastModifiedBy>
  <cp:revision>12</cp:revision>
  <cp:lastPrinted>2021-04-29T09:44:00Z</cp:lastPrinted>
  <dcterms:created xsi:type="dcterms:W3CDTF">2021-04-29T09:11:00Z</dcterms:created>
  <dcterms:modified xsi:type="dcterms:W3CDTF">2021-04-30T11:26:00Z</dcterms:modified>
</cp:coreProperties>
</file>