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FA11" w14:textId="14FB9778" w:rsidR="00492747" w:rsidRDefault="00FC5315" w:rsidP="00FC5315">
      <w:pPr>
        <w:jc w:val="right"/>
      </w:pPr>
      <w:r w:rsidRPr="00FC5315">
        <w:rPr>
          <w:noProof/>
        </w:rPr>
        <w:drawing>
          <wp:inline distT="0" distB="0" distL="0" distR="0" wp14:anchorId="41EA8245" wp14:editId="386BA73D">
            <wp:extent cx="2275211" cy="4857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2212" cy="487270"/>
                    </a:xfrm>
                    <a:prstGeom prst="rect">
                      <a:avLst/>
                    </a:prstGeom>
                    <a:noFill/>
                    <a:ln>
                      <a:noFill/>
                    </a:ln>
                  </pic:spPr>
                </pic:pic>
              </a:graphicData>
            </a:graphic>
          </wp:inline>
        </w:drawing>
      </w:r>
    </w:p>
    <w:p w14:paraId="12EE94F0" w14:textId="65D47375" w:rsidR="00FC5315" w:rsidRDefault="00FC5315" w:rsidP="00FC5315">
      <w:pPr>
        <w:jc w:val="right"/>
      </w:pPr>
    </w:p>
    <w:p w14:paraId="417088B3" w14:textId="49FCC69B" w:rsidR="00FC5315" w:rsidRPr="00FC5315" w:rsidRDefault="00FC5315" w:rsidP="00FC5315">
      <w:pPr>
        <w:pStyle w:val="Default"/>
        <w:jc w:val="center"/>
        <w:rPr>
          <w:b/>
          <w:bCs/>
          <w:color w:val="auto"/>
          <w:sz w:val="28"/>
          <w:szCs w:val="28"/>
        </w:rPr>
      </w:pPr>
      <w:r w:rsidRPr="00FC5315">
        <w:rPr>
          <w:b/>
          <w:bCs/>
          <w:color w:val="auto"/>
          <w:sz w:val="28"/>
          <w:szCs w:val="28"/>
        </w:rPr>
        <w:t>Výzva k podání nabídky – Oznámení o zahájení výběrového řízení</w:t>
      </w:r>
    </w:p>
    <w:p w14:paraId="5DE32F83" w14:textId="77777777" w:rsidR="00FC5315" w:rsidRDefault="00FC5315" w:rsidP="00FC5315">
      <w:pPr>
        <w:pStyle w:val="Default"/>
        <w:rPr>
          <w:color w:val="auto"/>
          <w:sz w:val="23"/>
          <w:szCs w:val="23"/>
        </w:rPr>
      </w:pPr>
    </w:p>
    <w:p w14:paraId="1539208F" w14:textId="77777777" w:rsidR="00FC5315" w:rsidRPr="00FC5315" w:rsidRDefault="00FC5315" w:rsidP="00FC5315">
      <w:pPr>
        <w:pStyle w:val="Default"/>
        <w:rPr>
          <w:color w:val="auto"/>
        </w:rPr>
      </w:pPr>
      <w:r w:rsidRPr="00FC5315">
        <w:rPr>
          <w:b/>
          <w:bCs/>
          <w:color w:val="auto"/>
        </w:rPr>
        <w:t xml:space="preserve">I. Identifikační údaje zadavatele: </w:t>
      </w:r>
    </w:p>
    <w:p w14:paraId="4BA2C625" w14:textId="77777777" w:rsidR="00FC5315" w:rsidRPr="00FC5315" w:rsidRDefault="00FC5315" w:rsidP="00FC5315">
      <w:pPr>
        <w:pStyle w:val="Default"/>
        <w:rPr>
          <w:color w:val="auto"/>
        </w:rPr>
      </w:pPr>
    </w:p>
    <w:p w14:paraId="3E985C1F" w14:textId="070E4646" w:rsidR="00FC5315" w:rsidRPr="00FC5315" w:rsidRDefault="00FC5315" w:rsidP="00FC5315">
      <w:pPr>
        <w:pStyle w:val="Default"/>
        <w:rPr>
          <w:color w:val="auto"/>
        </w:rPr>
      </w:pPr>
      <w:r w:rsidRPr="00FC5315">
        <w:rPr>
          <w:color w:val="auto"/>
        </w:rPr>
        <w:t xml:space="preserve">název: </w:t>
      </w:r>
      <w:r w:rsidRPr="00FC5315">
        <w:rPr>
          <w:b/>
          <w:bCs/>
          <w:color w:val="auto"/>
        </w:rPr>
        <w:t xml:space="preserve">Obec </w:t>
      </w:r>
      <w:r>
        <w:rPr>
          <w:b/>
          <w:bCs/>
          <w:color w:val="auto"/>
        </w:rPr>
        <w:t>Jarcová</w:t>
      </w:r>
    </w:p>
    <w:p w14:paraId="7612F391" w14:textId="4840DA08" w:rsidR="00FC5315" w:rsidRPr="00FC5315" w:rsidRDefault="00FC5315" w:rsidP="00FC5315">
      <w:pPr>
        <w:pStyle w:val="Default"/>
        <w:rPr>
          <w:color w:val="auto"/>
        </w:rPr>
      </w:pPr>
      <w:r w:rsidRPr="00FC5315">
        <w:rPr>
          <w:color w:val="auto"/>
        </w:rPr>
        <w:t xml:space="preserve">sídlo: </w:t>
      </w:r>
      <w:r>
        <w:rPr>
          <w:color w:val="auto"/>
        </w:rPr>
        <w:t>Jarcová 200</w:t>
      </w:r>
      <w:r w:rsidRPr="00FC5315">
        <w:rPr>
          <w:color w:val="auto"/>
        </w:rPr>
        <w:t>, PSČ: 75</w:t>
      </w:r>
      <w:r>
        <w:rPr>
          <w:color w:val="auto"/>
        </w:rPr>
        <w:t>7 01</w:t>
      </w:r>
    </w:p>
    <w:p w14:paraId="5016E781" w14:textId="2A470445" w:rsidR="00FC5315" w:rsidRPr="00FC5315" w:rsidRDefault="00FC5315" w:rsidP="00FC5315">
      <w:pPr>
        <w:pStyle w:val="Default"/>
        <w:rPr>
          <w:color w:val="auto"/>
        </w:rPr>
      </w:pPr>
      <w:r w:rsidRPr="00FC5315">
        <w:rPr>
          <w:color w:val="auto"/>
        </w:rPr>
        <w:t>IČO: 0030</w:t>
      </w:r>
      <w:r>
        <w:rPr>
          <w:color w:val="auto"/>
        </w:rPr>
        <w:t>3879</w:t>
      </w:r>
    </w:p>
    <w:p w14:paraId="225E3928" w14:textId="659DBF19" w:rsidR="00FC5315" w:rsidRDefault="00FC5315" w:rsidP="00FC5315">
      <w:pPr>
        <w:jc w:val="both"/>
        <w:rPr>
          <w:rFonts w:ascii="Arial" w:hAnsi="Arial" w:cs="Arial"/>
          <w:sz w:val="24"/>
          <w:szCs w:val="24"/>
        </w:rPr>
      </w:pPr>
      <w:r w:rsidRPr="00FC5315">
        <w:rPr>
          <w:rFonts w:ascii="Arial" w:hAnsi="Arial" w:cs="Arial"/>
          <w:sz w:val="24"/>
          <w:szCs w:val="24"/>
        </w:rPr>
        <w:t xml:space="preserve">zastoupená: </w:t>
      </w:r>
      <w:r>
        <w:rPr>
          <w:rFonts w:ascii="Arial" w:hAnsi="Arial" w:cs="Arial"/>
          <w:sz w:val="24"/>
          <w:szCs w:val="24"/>
        </w:rPr>
        <w:t>Ing. Ivo Veselým</w:t>
      </w:r>
      <w:r w:rsidRPr="00FC5315">
        <w:rPr>
          <w:rFonts w:ascii="Arial" w:hAnsi="Arial" w:cs="Arial"/>
          <w:sz w:val="24"/>
          <w:szCs w:val="24"/>
        </w:rPr>
        <w:t>, starostou</w:t>
      </w:r>
    </w:p>
    <w:p w14:paraId="6B67A233" w14:textId="77777777" w:rsidR="00FC5315" w:rsidRDefault="00FC5315" w:rsidP="00FC5315">
      <w:pPr>
        <w:pStyle w:val="Default"/>
        <w:rPr>
          <w:color w:val="auto"/>
        </w:rPr>
      </w:pPr>
      <w:r>
        <w:rPr>
          <w:color w:val="auto"/>
        </w:rPr>
        <w:t xml:space="preserve"> </w:t>
      </w:r>
    </w:p>
    <w:p w14:paraId="01C66F4C" w14:textId="067491EB" w:rsidR="00FC5315" w:rsidRPr="00FC5315" w:rsidRDefault="00FC5315" w:rsidP="00FC5315">
      <w:pPr>
        <w:pStyle w:val="Default"/>
        <w:rPr>
          <w:color w:val="auto"/>
        </w:rPr>
      </w:pPr>
      <w:r w:rsidRPr="00FC5315">
        <w:rPr>
          <w:b/>
          <w:bCs/>
          <w:color w:val="auto"/>
        </w:rPr>
        <w:t xml:space="preserve">II. Úvodní informace: </w:t>
      </w:r>
    </w:p>
    <w:p w14:paraId="34A87853" w14:textId="175355A1" w:rsidR="00FC5315" w:rsidRDefault="00FC5315" w:rsidP="00FC5315">
      <w:pPr>
        <w:pStyle w:val="Default"/>
        <w:jc w:val="both"/>
        <w:rPr>
          <w:color w:val="auto"/>
        </w:rPr>
      </w:pPr>
      <w:r w:rsidRPr="00FC5315">
        <w:rPr>
          <w:color w:val="auto"/>
        </w:rPr>
        <w:t xml:space="preserve">1. Zadavatel na základě obecné zákonné výjimky (§ 31) nezadává tuto zakázku podle zákona č. 134/2016 Sb., o zadávání veřejných zakázek, ve znění pozdějších předpisů (dále jen ZZVZ). Tato výzva není výzvou ve zjednodušeném podlimitním řízení či jiným postupem pro zadávání podlimitní veřejné zakázky. </w:t>
      </w:r>
    </w:p>
    <w:p w14:paraId="7308BDE1" w14:textId="77777777" w:rsidR="00FC5315" w:rsidRPr="00FC5315" w:rsidRDefault="00FC5315" w:rsidP="00FC5315">
      <w:pPr>
        <w:pStyle w:val="Default"/>
        <w:jc w:val="both"/>
        <w:rPr>
          <w:color w:val="auto"/>
        </w:rPr>
      </w:pPr>
    </w:p>
    <w:p w14:paraId="3E1CC718" w14:textId="348366CD" w:rsidR="00FC5315" w:rsidRDefault="00FC5315" w:rsidP="00FC5315">
      <w:pPr>
        <w:pStyle w:val="Default"/>
        <w:jc w:val="both"/>
        <w:rPr>
          <w:color w:val="auto"/>
        </w:rPr>
      </w:pPr>
      <w:r w:rsidRPr="00FC5315">
        <w:rPr>
          <w:color w:val="auto"/>
        </w:rPr>
        <w:t xml:space="preserve">2. Veškeré informace o veřejné zakázce jsou uvedeny v této výzvě a jejich přílohách. Zadávací dokumentace jako samostatný dokument není samostatně pro tuto veřejnou zakázku vyhotovena. </w:t>
      </w:r>
    </w:p>
    <w:p w14:paraId="300B8D0E" w14:textId="77777777" w:rsidR="00FC5315" w:rsidRPr="00FC5315" w:rsidRDefault="00FC5315" w:rsidP="00FC5315">
      <w:pPr>
        <w:pStyle w:val="Default"/>
        <w:jc w:val="both"/>
        <w:rPr>
          <w:color w:val="auto"/>
        </w:rPr>
      </w:pPr>
    </w:p>
    <w:p w14:paraId="710EC460" w14:textId="462F2FF9" w:rsidR="00FC5315" w:rsidRDefault="00FC5315" w:rsidP="00FC5315">
      <w:pPr>
        <w:pStyle w:val="Default"/>
        <w:jc w:val="both"/>
        <w:rPr>
          <w:color w:val="auto"/>
        </w:rPr>
      </w:pPr>
      <w:r w:rsidRPr="00FC5315">
        <w:rPr>
          <w:color w:val="auto"/>
        </w:rPr>
        <w:t xml:space="preserve">3. Podáním nabídky ve výběrovém řízení přijímá účastník plně a bez výhrad zadávací podmínky, včetně všech příloh a případných dodatků k těmto zadávacím podmínkám. Předpokládá se, že účastník před podáním nabídky pečlivě prostuduje všechny pokyny, formuláře, termíny a specifikace obsažené v zadávacích podmínkách a bude se jimi řídit. Pokud účastník neposkytne včas všechny požadované informace a dokumentaci, nebo pokud jeho nabídka nebude odpovídat zadávacím podmínkám, může to být důvodem pro vyřazení nabídky a následné vyloučení účastníka z výběrového řízení. Zadavatel nemůže vzít v úvahu žádnou výhradu účastníka k zadávacím podmínkám obsaženou v jeho nabídce; jakákoliv výhrada může znamenat vyřazení jeho nabídky a vyloučení účastníka z výběrového řízení. </w:t>
      </w:r>
    </w:p>
    <w:p w14:paraId="1B502DCA" w14:textId="77777777" w:rsidR="00FC5315" w:rsidRPr="00FC5315" w:rsidRDefault="00FC5315" w:rsidP="00FC5315">
      <w:pPr>
        <w:pStyle w:val="Default"/>
        <w:jc w:val="both"/>
        <w:rPr>
          <w:color w:val="auto"/>
        </w:rPr>
      </w:pPr>
    </w:p>
    <w:p w14:paraId="5E907CDA" w14:textId="6DF9590D" w:rsidR="00FC5315" w:rsidRDefault="00FC5315" w:rsidP="00FC5315">
      <w:pPr>
        <w:pStyle w:val="Default"/>
        <w:jc w:val="both"/>
        <w:rPr>
          <w:color w:val="auto"/>
        </w:rPr>
      </w:pPr>
      <w:r w:rsidRPr="00FC5315">
        <w:rPr>
          <w:color w:val="auto"/>
        </w:rPr>
        <w:t xml:space="preserve">4. Obsahuje-li tato výzva k podání nabídek a její přílohy požadavky nebo odkazy zvýhodňující nebo znevýhodňující určité dodavatele nebo výrobky tím, že technické podmínky stanoví prostřednictvím přímého nebo nepřímého odkazu na určité dodavatele nebo výrobky nebo patenty na vynálezy, užitné vzory, průmyslové vzory, ochranné známky nebo označení původu, umožňuje zadavatel pro plnění veřejné zakázky použití i jiných kvalitativně a technicky rovnocenných řešení. Daných požadavků nebo odkazů je používáno proto, že použití technických podmínek by nebylo dostatečně přesné nebo srozumitelné. Uvedené označení jsou použity v technickém návrhu, u všech těchto označení je uvedené, že se jedná pouze o příklady, závazný pro zpracování nabídky je výkaz výměr, kde tato označení uvedená nejsou. </w:t>
      </w:r>
    </w:p>
    <w:p w14:paraId="11DA2A2E" w14:textId="77777777" w:rsidR="00FC5315" w:rsidRPr="00FC5315" w:rsidRDefault="00FC5315" w:rsidP="00FC5315">
      <w:pPr>
        <w:pStyle w:val="Default"/>
        <w:jc w:val="both"/>
        <w:rPr>
          <w:color w:val="auto"/>
        </w:rPr>
      </w:pPr>
    </w:p>
    <w:p w14:paraId="68129946" w14:textId="6E5C898C" w:rsidR="00FC5315" w:rsidRDefault="00FC5315" w:rsidP="00FC5315">
      <w:pPr>
        <w:pStyle w:val="Default"/>
        <w:jc w:val="both"/>
        <w:rPr>
          <w:color w:val="auto"/>
        </w:rPr>
      </w:pPr>
      <w:r w:rsidRPr="00FC5315">
        <w:rPr>
          <w:color w:val="auto"/>
        </w:rPr>
        <w:t xml:space="preserve">5. Na veřejnou zakázku </w:t>
      </w:r>
      <w:r w:rsidR="00A67B97">
        <w:rPr>
          <w:color w:val="auto"/>
        </w:rPr>
        <w:t>bude</w:t>
      </w:r>
      <w:r w:rsidRPr="00FC5315">
        <w:rPr>
          <w:color w:val="auto"/>
        </w:rPr>
        <w:t xml:space="preserve"> podána žádost o poskytnutí dotace z Ministerstva pro místní rozvoj, dotační titul 117D8210A – Podpora obnovy místních komunikací. </w:t>
      </w:r>
      <w:r w:rsidRPr="00FC5315">
        <w:rPr>
          <w:color w:val="auto"/>
        </w:rPr>
        <w:lastRenderedPageBreak/>
        <w:t xml:space="preserve">Dodavatel je povinen dodržovat veškeré podmínky poskytovatele dotace a poskytnou zadavateli potřebnou součinnost – blíže viz ustanovení smlouvy o dílo. </w:t>
      </w:r>
    </w:p>
    <w:p w14:paraId="48F7881B" w14:textId="77777777" w:rsidR="00FC5315" w:rsidRPr="00FC5315" w:rsidRDefault="00FC5315" w:rsidP="00FC5315">
      <w:pPr>
        <w:pStyle w:val="Default"/>
        <w:jc w:val="both"/>
        <w:rPr>
          <w:color w:val="auto"/>
        </w:rPr>
      </w:pPr>
    </w:p>
    <w:p w14:paraId="08386151" w14:textId="2956A65C" w:rsidR="00FC5315" w:rsidRDefault="00FC5315" w:rsidP="00FC5315">
      <w:pPr>
        <w:pStyle w:val="Default"/>
        <w:jc w:val="both"/>
        <w:rPr>
          <w:color w:val="auto"/>
        </w:rPr>
      </w:pPr>
      <w:r w:rsidRPr="00FC5315">
        <w:rPr>
          <w:color w:val="auto"/>
        </w:rPr>
        <w:t>6. Zadavatel má zájem zadat veřejnou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 Zadavatel od účastníka vyžaduje při plnění předmětu plnění veřejné zakázky zajistit dodržování veškerých právních předpisů, zejména pak pracovněprávních (odměňování, pracovní doba, doba odpočinku mezi směnami, placené přesčasy), dále předpisů v oblasti zaměstnanosti a bezpečnosti a ochrany zdraví při práci, tj. zejména zákona č. 435/2004 Sb., o zaměstnanosti, ve znění pozdějších předpisů a Zákoníku práce, a to vůči všem osobám, které se na plnění zakázky podílejí. Zadavatel dále vyžaduje zajistit, že všechny osoby, které se na plnění zakázky podílejí, jsou vedeny v příslušných registrech (např. v registru pojištěnců ČSSZ) a mají příslušná povolení k pobytu. Účastník je</w:t>
      </w:r>
      <w:r w:rsidRPr="00FC5315">
        <w:t xml:space="preserve"> </w:t>
      </w:r>
      <w:r w:rsidRPr="00FC5315">
        <w:rPr>
          <w:color w:val="auto"/>
        </w:rPr>
        <w:t xml:space="preserve">povinen zajistit splnění těchto požadavků zadavatele v celém dodavatelském řetězci. Aspekty společensky odpovědného zadávání veřejných zakázek jsou dále zohledněny v této výzvě k podání nabídek a v textu závazného vzoru smlouvy, který je přílohou této výzvy. </w:t>
      </w:r>
    </w:p>
    <w:p w14:paraId="7C38D04A" w14:textId="77777777" w:rsidR="00FC5315" w:rsidRPr="00FC5315" w:rsidRDefault="00FC5315" w:rsidP="00FC5315">
      <w:pPr>
        <w:pStyle w:val="Default"/>
        <w:jc w:val="both"/>
        <w:rPr>
          <w:color w:val="auto"/>
        </w:rPr>
      </w:pPr>
    </w:p>
    <w:p w14:paraId="75FA1CE4" w14:textId="2A9BA1EB" w:rsidR="00FC5315" w:rsidRDefault="00FC5315" w:rsidP="00FC5315">
      <w:pPr>
        <w:pStyle w:val="Default"/>
        <w:jc w:val="both"/>
        <w:rPr>
          <w:color w:val="auto"/>
        </w:rPr>
      </w:pPr>
      <w:r w:rsidRPr="00FC5315">
        <w:rPr>
          <w:color w:val="auto"/>
        </w:rPr>
        <w:t xml:space="preserve">7. Zadavatel zohlednil také dodržování zásad enviromentálně odpovědného zadávání, když v smlouvě o dílo stanovil povinnost řádně třídit veškerý odpad a používat materiály šetrné vůči životnímu prostředí podmínky v souvislosti s plněním předmětu veřejné zakázky. </w:t>
      </w:r>
    </w:p>
    <w:p w14:paraId="2F9F71BD" w14:textId="77777777" w:rsidR="00FC5315" w:rsidRPr="00FC5315" w:rsidRDefault="00FC5315" w:rsidP="00FC5315">
      <w:pPr>
        <w:pStyle w:val="Default"/>
        <w:jc w:val="both"/>
        <w:rPr>
          <w:color w:val="auto"/>
        </w:rPr>
      </w:pPr>
    </w:p>
    <w:p w14:paraId="17334713" w14:textId="12DB3070" w:rsidR="00FC5315" w:rsidRDefault="00FC5315" w:rsidP="00FC5315">
      <w:pPr>
        <w:pStyle w:val="Default"/>
        <w:jc w:val="both"/>
        <w:rPr>
          <w:color w:val="auto"/>
        </w:rPr>
      </w:pPr>
      <w:r w:rsidRPr="00FC5315">
        <w:rPr>
          <w:color w:val="auto"/>
        </w:rPr>
        <w:t xml:space="preserve">8. K možnostem využití inovací zadavatel konstatuje, že tato veřejná zakázka na stavební práce je zakázkou realizovanou podle již vyhotovené dokumentace a podmínek poskytovatele dotace, využití inovativního řešení, pokud by se nějaké objevilo, by znamenalo změnu dokumentace, což by vyvolalo neúměrné náklady zadavatele. </w:t>
      </w:r>
    </w:p>
    <w:p w14:paraId="7DDDE4D1" w14:textId="77777777" w:rsidR="00FC5315" w:rsidRPr="00FC5315" w:rsidRDefault="00FC5315" w:rsidP="00FC5315">
      <w:pPr>
        <w:pStyle w:val="Default"/>
        <w:jc w:val="both"/>
        <w:rPr>
          <w:color w:val="auto"/>
        </w:rPr>
      </w:pPr>
    </w:p>
    <w:p w14:paraId="253A5B47" w14:textId="3C055063" w:rsidR="00FC5315" w:rsidRDefault="00FC5315" w:rsidP="00FC5315">
      <w:pPr>
        <w:pStyle w:val="Default"/>
        <w:jc w:val="both"/>
        <w:rPr>
          <w:color w:val="auto"/>
        </w:rPr>
      </w:pPr>
      <w:r w:rsidRPr="00FC5315">
        <w:rPr>
          <w:color w:val="auto"/>
        </w:rPr>
        <w:t xml:space="preserve">9. Zadavatel prohlašuje, že podklady pro toto výběrové řízení byly zpracovány zadavatelem. </w:t>
      </w:r>
    </w:p>
    <w:p w14:paraId="32E9C2A7" w14:textId="77777777" w:rsidR="00FC5315" w:rsidRDefault="00FC5315" w:rsidP="00FC5315">
      <w:pPr>
        <w:pStyle w:val="Default"/>
        <w:jc w:val="both"/>
        <w:rPr>
          <w:color w:val="auto"/>
        </w:rPr>
      </w:pPr>
    </w:p>
    <w:p w14:paraId="076AF48E" w14:textId="77777777" w:rsidR="00FC5315" w:rsidRPr="00FC5315" w:rsidRDefault="00FC5315" w:rsidP="00FC5315">
      <w:pPr>
        <w:pStyle w:val="Default"/>
        <w:jc w:val="both"/>
        <w:rPr>
          <w:color w:val="auto"/>
        </w:rPr>
      </w:pPr>
    </w:p>
    <w:p w14:paraId="4ACC6F2F" w14:textId="5241A936" w:rsidR="00FC5315" w:rsidRPr="00FC5315" w:rsidRDefault="00FC5315" w:rsidP="00FC5315">
      <w:pPr>
        <w:pStyle w:val="Default"/>
        <w:jc w:val="both"/>
        <w:rPr>
          <w:color w:val="auto"/>
        </w:rPr>
      </w:pPr>
      <w:r w:rsidRPr="00FC5315">
        <w:rPr>
          <w:b/>
          <w:bCs/>
          <w:color w:val="auto"/>
        </w:rPr>
        <w:t>I</w:t>
      </w:r>
      <w:r>
        <w:rPr>
          <w:b/>
          <w:bCs/>
          <w:color w:val="auto"/>
        </w:rPr>
        <w:t>II</w:t>
      </w:r>
      <w:r w:rsidRPr="00FC5315">
        <w:rPr>
          <w:b/>
          <w:bCs/>
          <w:color w:val="auto"/>
        </w:rPr>
        <w:t xml:space="preserve">. Název a popis předmětu zakázky: </w:t>
      </w:r>
    </w:p>
    <w:p w14:paraId="69F5BFE6" w14:textId="77777777" w:rsidR="00FC5315" w:rsidRPr="00FC5315" w:rsidRDefault="00FC5315" w:rsidP="00FC5315">
      <w:pPr>
        <w:tabs>
          <w:tab w:val="left" w:pos="4111"/>
        </w:tabs>
        <w:spacing w:before="120"/>
        <w:rPr>
          <w:rFonts w:ascii="Arial" w:hAnsi="Arial" w:cs="Arial"/>
          <w:color w:val="000000"/>
          <w:sz w:val="24"/>
          <w:szCs w:val="24"/>
        </w:rPr>
      </w:pPr>
      <w:r w:rsidRPr="00FC5315">
        <w:rPr>
          <w:rFonts w:ascii="Arial" w:hAnsi="Arial" w:cs="Arial"/>
          <w:sz w:val="24"/>
          <w:szCs w:val="24"/>
        </w:rPr>
        <w:t>A. Název: Rekonstrukce MK č. 30c Za Vodů</w:t>
      </w:r>
    </w:p>
    <w:p w14:paraId="61080309" w14:textId="77777777" w:rsidR="00FC5315" w:rsidRPr="00FC5315" w:rsidRDefault="00FC5315" w:rsidP="00FC5315">
      <w:pPr>
        <w:pStyle w:val="Default"/>
        <w:spacing w:after="135"/>
        <w:jc w:val="both"/>
        <w:rPr>
          <w:color w:val="auto"/>
        </w:rPr>
      </w:pPr>
      <w:r w:rsidRPr="00FC5315">
        <w:rPr>
          <w:color w:val="auto"/>
        </w:rPr>
        <w:t xml:space="preserve">B. Druh zakázky: stavební práce </w:t>
      </w:r>
    </w:p>
    <w:p w14:paraId="0B696B15" w14:textId="77777777" w:rsidR="00FC5315" w:rsidRPr="00FC5315" w:rsidRDefault="00FC5315" w:rsidP="00FC5315">
      <w:pPr>
        <w:pStyle w:val="Default"/>
        <w:jc w:val="both"/>
        <w:rPr>
          <w:color w:val="auto"/>
        </w:rPr>
      </w:pPr>
      <w:r w:rsidRPr="00FC5315">
        <w:rPr>
          <w:color w:val="auto"/>
        </w:rPr>
        <w:t xml:space="preserve">C. Popis předmětu zakázky: </w:t>
      </w:r>
    </w:p>
    <w:p w14:paraId="663DACF0" w14:textId="77777777" w:rsidR="00FC5315" w:rsidRPr="00FC5315" w:rsidRDefault="00FC5315" w:rsidP="00FC5315">
      <w:pPr>
        <w:pStyle w:val="Default"/>
        <w:jc w:val="both"/>
        <w:rPr>
          <w:color w:val="auto"/>
        </w:rPr>
      </w:pPr>
    </w:p>
    <w:p w14:paraId="701F9685" w14:textId="3E4E0EF0" w:rsidR="00FC5315" w:rsidRPr="00FC5315" w:rsidRDefault="00FC5315" w:rsidP="00FC5315">
      <w:pPr>
        <w:pStyle w:val="Bezmezer"/>
        <w:jc w:val="both"/>
        <w:rPr>
          <w:rFonts w:ascii="Arial" w:hAnsi="Arial" w:cs="Arial"/>
          <w:color w:val="000000"/>
        </w:rPr>
      </w:pPr>
      <w:r w:rsidRPr="00FC5315">
        <w:rPr>
          <w:rFonts w:ascii="Arial" w:hAnsi="Arial" w:cs="Arial"/>
        </w:rPr>
        <w:t xml:space="preserve">Předmětem veřejné zakázky je </w:t>
      </w:r>
      <w:r>
        <w:rPr>
          <w:rFonts w:ascii="Arial" w:hAnsi="Arial" w:cs="Arial"/>
        </w:rPr>
        <w:t>o</w:t>
      </w:r>
      <w:r w:rsidRPr="00FC5315">
        <w:rPr>
          <w:rFonts w:ascii="Arial" w:hAnsi="Arial" w:cs="Arial"/>
          <w:color w:val="000000"/>
          <w:lang w:eastAsia="cs-CZ"/>
        </w:rPr>
        <w:t>dstraněn</w:t>
      </w:r>
      <w:r>
        <w:rPr>
          <w:rFonts w:ascii="Arial" w:hAnsi="Arial" w:cs="Arial"/>
          <w:color w:val="000000"/>
          <w:lang w:eastAsia="cs-CZ"/>
        </w:rPr>
        <w:t>í</w:t>
      </w:r>
      <w:r w:rsidRPr="00FC5315">
        <w:rPr>
          <w:rFonts w:ascii="Arial" w:hAnsi="Arial" w:cs="Arial"/>
          <w:color w:val="000000"/>
          <w:lang w:eastAsia="cs-CZ"/>
        </w:rPr>
        <w:t xml:space="preserve"> jak povrch</w:t>
      </w:r>
      <w:r>
        <w:rPr>
          <w:rFonts w:ascii="Arial" w:hAnsi="Arial" w:cs="Arial"/>
          <w:color w:val="000000"/>
          <w:lang w:eastAsia="cs-CZ"/>
        </w:rPr>
        <w:t>u</w:t>
      </w:r>
      <w:r w:rsidRPr="00FC5315">
        <w:rPr>
          <w:rFonts w:ascii="Arial" w:hAnsi="Arial" w:cs="Arial"/>
          <w:color w:val="000000"/>
          <w:lang w:eastAsia="cs-CZ"/>
        </w:rPr>
        <w:t xml:space="preserve"> částečně zpevněné komunikace, tak nevyhovující podkladní vrstvy až na pláň. Konstrukční vrstvy budou následující – štěrkodrť a kamenivo zpevněné cementem, 1. postřik živičný, asfaltový beton podkladový ACP 16+, 2. spojovací živičný postřik a asfaltový beton ACO 11+. Stávající niveleta (výška povrchu komunikace) zůstane zachována. </w:t>
      </w:r>
    </w:p>
    <w:p w14:paraId="672068BF" w14:textId="539FE6E1" w:rsidR="00FC5315" w:rsidRDefault="00FC5315" w:rsidP="00FC5315">
      <w:pPr>
        <w:pStyle w:val="Default"/>
        <w:jc w:val="both"/>
        <w:rPr>
          <w:color w:val="auto"/>
        </w:rPr>
      </w:pPr>
      <w:r w:rsidRPr="00FC5315">
        <w:rPr>
          <w:color w:val="auto"/>
        </w:rPr>
        <w:t xml:space="preserve">Předmět veřejné zakázky je stanoven v rozsahu výkazu výměr, který je přílohou této výzvy. </w:t>
      </w:r>
    </w:p>
    <w:p w14:paraId="386914F0" w14:textId="325514CE" w:rsidR="00FC5315" w:rsidRDefault="00FC5315" w:rsidP="00FC5315">
      <w:pPr>
        <w:pStyle w:val="Default"/>
        <w:jc w:val="both"/>
        <w:rPr>
          <w:color w:val="auto"/>
        </w:rPr>
      </w:pPr>
    </w:p>
    <w:p w14:paraId="050BDF9B" w14:textId="77777777" w:rsidR="00FC5315" w:rsidRPr="00FC5315" w:rsidRDefault="00FC5315" w:rsidP="00FC5315">
      <w:pPr>
        <w:pStyle w:val="Default"/>
        <w:jc w:val="both"/>
        <w:rPr>
          <w:color w:val="auto"/>
        </w:rPr>
      </w:pPr>
    </w:p>
    <w:p w14:paraId="615F675D" w14:textId="60788AB3" w:rsidR="00FC5315" w:rsidRDefault="00FC5315" w:rsidP="00FC5315">
      <w:pPr>
        <w:pStyle w:val="Default"/>
        <w:jc w:val="both"/>
        <w:rPr>
          <w:color w:val="auto"/>
        </w:rPr>
      </w:pPr>
      <w:r w:rsidRPr="00FC5315">
        <w:rPr>
          <w:color w:val="auto"/>
        </w:rPr>
        <w:lastRenderedPageBreak/>
        <w:t xml:space="preserve">D. Rozsah předmětu veřejné zakázky vyplývá z: </w:t>
      </w:r>
    </w:p>
    <w:p w14:paraId="0B6DDADC" w14:textId="77777777" w:rsidR="00BD2A20" w:rsidRPr="00FC5315" w:rsidRDefault="00BD2A20" w:rsidP="00FC5315">
      <w:pPr>
        <w:pStyle w:val="Default"/>
        <w:jc w:val="both"/>
        <w:rPr>
          <w:color w:val="auto"/>
        </w:rPr>
      </w:pPr>
    </w:p>
    <w:p w14:paraId="3EA3346F" w14:textId="214D779E" w:rsidR="00BD2A20" w:rsidRPr="00BD2A20" w:rsidRDefault="00FC5315" w:rsidP="00BD2A20">
      <w:pPr>
        <w:spacing w:after="120" w:line="240" w:lineRule="auto"/>
        <w:jc w:val="both"/>
        <w:rPr>
          <w:rFonts w:ascii="Arial" w:hAnsi="Arial" w:cs="Arial"/>
          <w:sz w:val="24"/>
          <w:szCs w:val="24"/>
          <w:highlight w:val="yellow"/>
        </w:rPr>
      </w:pPr>
      <w:r w:rsidRPr="00BD2A20">
        <w:rPr>
          <w:rFonts w:ascii="Arial" w:hAnsi="Arial" w:cs="Arial"/>
          <w:sz w:val="24"/>
          <w:szCs w:val="24"/>
        </w:rPr>
        <w:t xml:space="preserve">1. </w:t>
      </w:r>
      <w:r w:rsidR="00BD2A20" w:rsidRPr="00BD2A20">
        <w:rPr>
          <w:rFonts w:ascii="Arial" w:hAnsi="Arial" w:cs="Arial"/>
          <w:sz w:val="24"/>
          <w:szCs w:val="24"/>
        </w:rPr>
        <w:t xml:space="preserve">Předmětem díla jsou stavební práce blíže specifikované v dokumentaci pro stavební povolení, vypracované projektantem Ing. Jaromírem Dybalem, ČKAIT 0002556, v listopadu 2020, kdy je tato dokumentace nedílnou součástí této </w:t>
      </w:r>
      <w:r w:rsidR="00BD2A20">
        <w:rPr>
          <w:rFonts w:ascii="Arial" w:hAnsi="Arial" w:cs="Arial"/>
          <w:sz w:val="24"/>
          <w:szCs w:val="24"/>
        </w:rPr>
        <w:t>výz</w:t>
      </w:r>
      <w:r w:rsidR="00BD2A20" w:rsidRPr="00BD2A20">
        <w:rPr>
          <w:rFonts w:ascii="Arial" w:hAnsi="Arial" w:cs="Arial"/>
          <w:sz w:val="24"/>
          <w:szCs w:val="24"/>
        </w:rPr>
        <w:t>vy</w:t>
      </w:r>
      <w:r w:rsidR="00A67B97">
        <w:rPr>
          <w:rFonts w:ascii="Arial" w:hAnsi="Arial" w:cs="Arial"/>
          <w:sz w:val="24"/>
          <w:szCs w:val="24"/>
        </w:rPr>
        <w:t xml:space="preserve"> - příloha č.1</w:t>
      </w:r>
      <w:r w:rsidR="00BD2A20" w:rsidRPr="00BD2A20">
        <w:rPr>
          <w:rFonts w:ascii="Arial" w:hAnsi="Arial" w:cs="Arial"/>
          <w:sz w:val="24"/>
          <w:szCs w:val="24"/>
        </w:rPr>
        <w:t xml:space="preserve">. </w:t>
      </w:r>
      <w:r w:rsidR="00A67B97">
        <w:rPr>
          <w:rFonts w:ascii="Arial" w:hAnsi="Arial" w:cs="Arial"/>
          <w:sz w:val="24"/>
          <w:szCs w:val="24"/>
        </w:rPr>
        <w:t xml:space="preserve">Zároveň se zhotovitel bude řídit změnami v projektové dokumentaci, které obsahuje příloha č.2. </w:t>
      </w:r>
      <w:r w:rsidR="00BD2A20" w:rsidRPr="00BD2A20">
        <w:rPr>
          <w:rFonts w:ascii="Arial" w:hAnsi="Arial" w:cs="Arial"/>
          <w:sz w:val="24"/>
          <w:szCs w:val="24"/>
        </w:rPr>
        <w:t xml:space="preserve">Zhotovitel se zavazuje respektovat a řídit se podmínkami uvedenými ve vydaném stavebním povolení č.j. MeUVM 038764/2021 ze dne 19.5.2021, které je nedílnou součástí této </w:t>
      </w:r>
      <w:r w:rsidR="00BD2A20">
        <w:rPr>
          <w:rFonts w:ascii="Arial" w:hAnsi="Arial" w:cs="Arial"/>
          <w:sz w:val="24"/>
          <w:szCs w:val="24"/>
        </w:rPr>
        <w:t>výz</w:t>
      </w:r>
      <w:r w:rsidR="00BD2A20" w:rsidRPr="00BD2A20">
        <w:rPr>
          <w:rFonts w:ascii="Arial" w:hAnsi="Arial" w:cs="Arial"/>
          <w:sz w:val="24"/>
          <w:szCs w:val="24"/>
        </w:rPr>
        <w:t>vy</w:t>
      </w:r>
      <w:r w:rsidR="00A67B97">
        <w:rPr>
          <w:rFonts w:ascii="Arial" w:hAnsi="Arial" w:cs="Arial"/>
          <w:sz w:val="24"/>
          <w:szCs w:val="24"/>
        </w:rPr>
        <w:t>-příloha č.4.</w:t>
      </w:r>
    </w:p>
    <w:p w14:paraId="2B0D1FC3" w14:textId="46E81410" w:rsidR="00FC5315" w:rsidRDefault="00FC5315" w:rsidP="00BD2A20">
      <w:pPr>
        <w:pStyle w:val="Default"/>
        <w:jc w:val="both"/>
        <w:rPr>
          <w:color w:val="auto"/>
        </w:rPr>
      </w:pPr>
      <w:r w:rsidRPr="00BD2A20">
        <w:rPr>
          <w:color w:val="auto"/>
        </w:rPr>
        <w:t>2. Soupisu stavebních prací, dodávek a</w:t>
      </w:r>
      <w:r w:rsidRPr="00FC5315">
        <w:rPr>
          <w:color w:val="auto"/>
        </w:rPr>
        <w:t xml:space="preserve"> služeb s výkazem výměr </w:t>
      </w:r>
      <w:r w:rsidR="00A67B97">
        <w:rPr>
          <w:color w:val="auto"/>
        </w:rPr>
        <w:t>– příloha č.3.</w:t>
      </w:r>
    </w:p>
    <w:p w14:paraId="4D87C417" w14:textId="77777777" w:rsidR="00BD2A20" w:rsidRPr="00FC5315" w:rsidRDefault="00BD2A20" w:rsidP="00BD2A20">
      <w:pPr>
        <w:pStyle w:val="Default"/>
        <w:jc w:val="both"/>
        <w:rPr>
          <w:color w:val="auto"/>
        </w:rPr>
      </w:pPr>
    </w:p>
    <w:p w14:paraId="318848F1" w14:textId="0CD9F3A7" w:rsidR="00FC5315" w:rsidRPr="00FC5315" w:rsidRDefault="00FC5315" w:rsidP="00FC5315">
      <w:pPr>
        <w:pStyle w:val="Default"/>
        <w:jc w:val="both"/>
        <w:rPr>
          <w:color w:val="auto"/>
        </w:rPr>
      </w:pPr>
      <w:r w:rsidRPr="00FC5315">
        <w:rPr>
          <w:color w:val="auto"/>
        </w:rPr>
        <w:t>3. Další práva a povinnosti provádění veřejné zakázky vyplývají ze závazného návrhu smlouvy o dílo, která je přílohou</w:t>
      </w:r>
      <w:r w:rsidR="008018D4">
        <w:rPr>
          <w:color w:val="auto"/>
        </w:rPr>
        <w:t xml:space="preserve"> č.6</w:t>
      </w:r>
      <w:r w:rsidRPr="00FC5315">
        <w:rPr>
          <w:color w:val="auto"/>
        </w:rPr>
        <w:t xml:space="preserve"> této výzvy k podání nabídek. Návrh smlouvy je pro účastníka závazný, zadavatel jeho změnu nepřipouští. Dodavatel do této smlouvy pouze doplní své identifikační údaje a nabídkovou cenu. Smlouva bude podepsána oprávněnou osobou účastníka. </w:t>
      </w:r>
    </w:p>
    <w:p w14:paraId="54631BDE" w14:textId="77777777" w:rsidR="00FC5315" w:rsidRPr="00FC5315" w:rsidRDefault="00FC5315" w:rsidP="00FC5315">
      <w:pPr>
        <w:pStyle w:val="Default"/>
        <w:jc w:val="both"/>
        <w:rPr>
          <w:color w:val="auto"/>
        </w:rPr>
      </w:pPr>
    </w:p>
    <w:p w14:paraId="7930F713" w14:textId="0AD4CBEE" w:rsidR="00FC5315" w:rsidRPr="00BD2A20" w:rsidRDefault="00BD2A20" w:rsidP="00FC5315">
      <w:pPr>
        <w:pStyle w:val="Default"/>
        <w:jc w:val="both"/>
        <w:rPr>
          <w:color w:val="auto"/>
        </w:rPr>
      </w:pPr>
      <w:r>
        <w:rPr>
          <w:b/>
          <w:bCs/>
          <w:color w:val="auto"/>
        </w:rPr>
        <w:t>I</w:t>
      </w:r>
      <w:r w:rsidR="00FC5315" w:rsidRPr="00BD2A20">
        <w:rPr>
          <w:b/>
          <w:bCs/>
          <w:color w:val="auto"/>
        </w:rPr>
        <w:t xml:space="preserve">V. Předpokládaná hodnota veřejné zakázky: </w:t>
      </w:r>
    </w:p>
    <w:p w14:paraId="24C15416" w14:textId="3C5B1ED5" w:rsidR="00FC5315" w:rsidRDefault="00FC5315" w:rsidP="00FC5315">
      <w:pPr>
        <w:jc w:val="both"/>
        <w:rPr>
          <w:rFonts w:ascii="Arial" w:hAnsi="Arial" w:cs="Arial"/>
          <w:sz w:val="24"/>
          <w:szCs w:val="24"/>
        </w:rPr>
      </w:pPr>
      <w:r w:rsidRPr="00BD2A20">
        <w:rPr>
          <w:rFonts w:ascii="Arial" w:hAnsi="Arial" w:cs="Arial"/>
          <w:sz w:val="24"/>
          <w:szCs w:val="24"/>
        </w:rPr>
        <w:t xml:space="preserve">Předpokládaná hodnota veřejné zakázky činí: </w:t>
      </w:r>
      <w:r w:rsidR="00BD2A20" w:rsidRPr="00BD2A20">
        <w:rPr>
          <w:rFonts w:ascii="Arial" w:hAnsi="Arial" w:cs="Arial"/>
          <w:sz w:val="24"/>
          <w:szCs w:val="24"/>
        </w:rPr>
        <w:t>1 927 332,23 bez DPH</w:t>
      </w:r>
    </w:p>
    <w:p w14:paraId="60769DCE" w14:textId="77777777" w:rsidR="00BD2A20" w:rsidRPr="00BD2A20" w:rsidRDefault="00BD2A20" w:rsidP="00BD2A20">
      <w:pPr>
        <w:autoSpaceDE w:val="0"/>
        <w:autoSpaceDN w:val="0"/>
        <w:adjustRightInd w:val="0"/>
        <w:spacing w:after="0" w:line="240" w:lineRule="auto"/>
        <w:rPr>
          <w:rFonts w:ascii="Arial" w:hAnsi="Arial" w:cs="Arial"/>
          <w:color w:val="000000"/>
          <w:sz w:val="24"/>
          <w:szCs w:val="24"/>
        </w:rPr>
      </w:pPr>
    </w:p>
    <w:p w14:paraId="4190C067" w14:textId="20A0167F" w:rsidR="00BD2A20" w:rsidRPr="00BD2A20" w:rsidRDefault="00BD2A20" w:rsidP="00BD2A20">
      <w:pPr>
        <w:autoSpaceDE w:val="0"/>
        <w:autoSpaceDN w:val="0"/>
        <w:adjustRightInd w:val="0"/>
        <w:spacing w:after="0" w:line="240" w:lineRule="auto"/>
        <w:jc w:val="both"/>
        <w:rPr>
          <w:rFonts w:ascii="Arial" w:hAnsi="Arial" w:cs="Arial"/>
          <w:sz w:val="24"/>
          <w:szCs w:val="24"/>
        </w:rPr>
      </w:pPr>
      <w:r w:rsidRPr="00BD2A20">
        <w:rPr>
          <w:rFonts w:ascii="Arial" w:hAnsi="Arial" w:cs="Arial"/>
          <w:b/>
          <w:bCs/>
          <w:sz w:val="24"/>
          <w:szCs w:val="24"/>
        </w:rPr>
        <w:t xml:space="preserve">V. Doba a místo plnění veřejné zakázky: </w:t>
      </w:r>
    </w:p>
    <w:p w14:paraId="6931FDB7" w14:textId="77777777" w:rsidR="00BD2A20" w:rsidRPr="00BD2A20" w:rsidRDefault="00BD2A20" w:rsidP="00BD2A20">
      <w:pPr>
        <w:autoSpaceDE w:val="0"/>
        <w:autoSpaceDN w:val="0"/>
        <w:adjustRightInd w:val="0"/>
        <w:spacing w:after="0" w:line="240" w:lineRule="auto"/>
        <w:jc w:val="both"/>
        <w:rPr>
          <w:rFonts w:ascii="Arial" w:hAnsi="Arial" w:cs="Arial"/>
          <w:sz w:val="24"/>
          <w:szCs w:val="24"/>
        </w:rPr>
      </w:pPr>
      <w:r w:rsidRPr="00BD2A20">
        <w:rPr>
          <w:rFonts w:ascii="Arial" w:hAnsi="Arial" w:cs="Arial"/>
          <w:sz w:val="24"/>
          <w:szCs w:val="24"/>
        </w:rPr>
        <w:t xml:space="preserve">a. Doba plnění: </w:t>
      </w:r>
    </w:p>
    <w:p w14:paraId="3DDF4E91" w14:textId="77777777" w:rsidR="00BD2A20" w:rsidRPr="00BD2A20" w:rsidRDefault="00BD2A20" w:rsidP="00BD2A20">
      <w:pPr>
        <w:autoSpaceDE w:val="0"/>
        <w:autoSpaceDN w:val="0"/>
        <w:adjustRightInd w:val="0"/>
        <w:spacing w:after="0" w:line="240" w:lineRule="auto"/>
        <w:jc w:val="both"/>
        <w:rPr>
          <w:rFonts w:ascii="Arial" w:hAnsi="Arial" w:cs="Arial"/>
          <w:sz w:val="24"/>
          <w:szCs w:val="24"/>
        </w:rPr>
      </w:pPr>
    </w:p>
    <w:p w14:paraId="3AD5D888" w14:textId="39E13424" w:rsidR="00BD2A20" w:rsidRPr="00BD2A20" w:rsidRDefault="00BD2A20" w:rsidP="00BD2A20">
      <w:pPr>
        <w:autoSpaceDE w:val="0"/>
        <w:autoSpaceDN w:val="0"/>
        <w:adjustRightInd w:val="0"/>
        <w:spacing w:after="0" w:line="240" w:lineRule="auto"/>
        <w:jc w:val="both"/>
        <w:rPr>
          <w:rFonts w:ascii="Arial" w:hAnsi="Arial" w:cs="Arial"/>
          <w:sz w:val="24"/>
          <w:szCs w:val="24"/>
        </w:rPr>
      </w:pPr>
      <w:r w:rsidRPr="00BD2A20">
        <w:rPr>
          <w:rFonts w:ascii="Arial" w:hAnsi="Arial" w:cs="Arial"/>
          <w:sz w:val="24"/>
          <w:szCs w:val="24"/>
        </w:rPr>
        <w:t xml:space="preserve">Předpokládaný termín zahájení: </w:t>
      </w:r>
      <w:r>
        <w:rPr>
          <w:rFonts w:ascii="Arial" w:hAnsi="Arial" w:cs="Arial"/>
          <w:sz w:val="24"/>
          <w:szCs w:val="24"/>
        </w:rPr>
        <w:t>01</w:t>
      </w:r>
      <w:r w:rsidRPr="00BD2A20">
        <w:rPr>
          <w:rFonts w:ascii="Arial" w:hAnsi="Arial" w:cs="Arial"/>
          <w:sz w:val="24"/>
          <w:szCs w:val="24"/>
        </w:rPr>
        <w:t>. 0</w:t>
      </w:r>
      <w:r>
        <w:rPr>
          <w:rFonts w:ascii="Arial" w:hAnsi="Arial" w:cs="Arial"/>
          <w:sz w:val="24"/>
          <w:szCs w:val="24"/>
        </w:rPr>
        <w:t>4</w:t>
      </w:r>
      <w:r w:rsidRPr="00BD2A20">
        <w:rPr>
          <w:rFonts w:ascii="Arial" w:hAnsi="Arial" w:cs="Arial"/>
          <w:sz w:val="24"/>
          <w:szCs w:val="24"/>
        </w:rPr>
        <w:t>. 202</w:t>
      </w:r>
      <w:r>
        <w:rPr>
          <w:rFonts w:ascii="Arial" w:hAnsi="Arial" w:cs="Arial"/>
          <w:sz w:val="24"/>
          <w:szCs w:val="24"/>
        </w:rPr>
        <w:t>2</w:t>
      </w:r>
    </w:p>
    <w:p w14:paraId="38E0BAAA" w14:textId="0F9A180E" w:rsidR="00BD2A20" w:rsidRDefault="00BD2A20" w:rsidP="00BD2A20">
      <w:pPr>
        <w:autoSpaceDE w:val="0"/>
        <w:autoSpaceDN w:val="0"/>
        <w:adjustRightInd w:val="0"/>
        <w:spacing w:after="0" w:line="240" w:lineRule="auto"/>
        <w:jc w:val="both"/>
        <w:rPr>
          <w:rFonts w:ascii="Arial" w:hAnsi="Arial" w:cs="Arial"/>
          <w:sz w:val="24"/>
          <w:szCs w:val="24"/>
        </w:rPr>
      </w:pPr>
      <w:r w:rsidRPr="00BD2A20">
        <w:rPr>
          <w:rFonts w:ascii="Arial" w:hAnsi="Arial" w:cs="Arial"/>
          <w:sz w:val="24"/>
          <w:szCs w:val="24"/>
        </w:rPr>
        <w:t xml:space="preserve">Dokončení a předání zakázky: do 30. </w:t>
      </w:r>
      <w:r>
        <w:rPr>
          <w:rFonts w:ascii="Arial" w:hAnsi="Arial" w:cs="Arial"/>
          <w:sz w:val="24"/>
          <w:szCs w:val="24"/>
        </w:rPr>
        <w:t>09</w:t>
      </w:r>
      <w:r w:rsidRPr="00BD2A20">
        <w:rPr>
          <w:rFonts w:ascii="Arial" w:hAnsi="Arial" w:cs="Arial"/>
          <w:sz w:val="24"/>
          <w:szCs w:val="24"/>
        </w:rPr>
        <w:t>. 202</w:t>
      </w:r>
      <w:r>
        <w:rPr>
          <w:rFonts w:ascii="Arial" w:hAnsi="Arial" w:cs="Arial"/>
          <w:sz w:val="24"/>
          <w:szCs w:val="24"/>
        </w:rPr>
        <w:t>2</w:t>
      </w:r>
      <w:r w:rsidRPr="00BD2A20">
        <w:rPr>
          <w:rFonts w:ascii="Arial" w:hAnsi="Arial" w:cs="Arial"/>
          <w:sz w:val="24"/>
          <w:szCs w:val="24"/>
        </w:rPr>
        <w:t xml:space="preserve"> </w:t>
      </w:r>
    </w:p>
    <w:p w14:paraId="259995CC" w14:textId="77777777" w:rsidR="00BD2A20" w:rsidRPr="00BD2A20" w:rsidRDefault="00BD2A20" w:rsidP="00BD2A20">
      <w:pPr>
        <w:autoSpaceDE w:val="0"/>
        <w:autoSpaceDN w:val="0"/>
        <w:adjustRightInd w:val="0"/>
        <w:spacing w:after="0" w:line="240" w:lineRule="auto"/>
        <w:jc w:val="both"/>
        <w:rPr>
          <w:rFonts w:ascii="Arial" w:hAnsi="Arial" w:cs="Arial"/>
          <w:sz w:val="24"/>
          <w:szCs w:val="24"/>
        </w:rPr>
      </w:pPr>
    </w:p>
    <w:p w14:paraId="1DA11488" w14:textId="77777777" w:rsidR="00BD2A20" w:rsidRPr="00BD2A20" w:rsidRDefault="00BD2A20" w:rsidP="00BD2A20">
      <w:pPr>
        <w:spacing w:after="0" w:line="240" w:lineRule="auto"/>
        <w:jc w:val="both"/>
        <w:rPr>
          <w:rFonts w:ascii="Arial" w:hAnsi="Arial" w:cs="Arial"/>
          <w:bCs/>
          <w:sz w:val="24"/>
          <w:szCs w:val="24"/>
        </w:rPr>
      </w:pPr>
      <w:r w:rsidRPr="00BD2A20">
        <w:rPr>
          <w:rFonts w:ascii="Arial" w:hAnsi="Arial" w:cs="Arial"/>
          <w:sz w:val="24"/>
          <w:szCs w:val="24"/>
        </w:rPr>
        <w:t>b. Místo plnění: parc. č. 963, 885/1 v majetku obce Jarcová a na soukromých pozemcích parc. č. 888/2, 888/1, st. parc. č. 142, 893/10, 893/9, 893/7 vše k.ú. Jarcová.</w:t>
      </w:r>
    </w:p>
    <w:p w14:paraId="2065DCC2" w14:textId="479D5523" w:rsidR="00BD2A20" w:rsidRDefault="00BD2A20" w:rsidP="00BD2A20">
      <w:pPr>
        <w:autoSpaceDE w:val="0"/>
        <w:autoSpaceDN w:val="0"/>
        <w:adjustRightInd w:val="0"/>
        <w:spacing w:after="0" w:line="240" w:lineRule="auto"/>
        <w:jc w:val="both"/>
        <w:rPr>
          <w:rFonts w:ascii="Arial" w:hAnsi="Arial" w:cs="Arial"/>
          <w:sz w:val="24"/>
          <w:szCs w:val="24"/>
        </w:rPr>
      </w:pPr>
    </w:p>
    <w:p w14:paraId="6580F747" w14:textId="77777777" w:rsidR="00BD2A20" w:rsidRPr="00BD2A20" w:rsidRDefault="00BD2A20" w:rsidP="00BD2A20">
      <w:pPr>
        <w:autoSpaceDE w:val="0"/>
        <w:autoSpaceDN w:val="0"/>
        <w:adjustRightInd w:val="0"/>
        <w:spacing w:after="0" w:line="240" w:lineRule="auto"/>
        <w:jc w:val="both"/>
        <w:rPr>
          <w:rFonts w:ascii="Arial" w:hAnsi="Arial" w:cs="Arial"/>
          <w:sz w:val="24"/>
          <w:szCs w:val="24"/>
        </w:rPr>
      </w:pPr>
    </w:p>
    <w:p w14:paraId="7ED2BF83" w14:textId="5ADE2F35" w:rsidR="00BD2A20" w:rsidRPr="00BD2A20" w:rsidRDefault="00BD2A20" w:rsidP="00BD2A20">
      <w:pPr>
        <w:autoSpaceDE w:val="0"/>
        <w:autoSpaceDN w:val="0"/>
        <w:adjustRightInd w:val="0"/>
        <w:spacing w:after="0" w:line="240" w:lineRule="auto"/>
        <w:jc w:val="both"/>
        <w:rPr>
          <w:rFonts w:ascii="Arial" w:hAnsi="Arial" w:cs="Arial"/>
          <w:sz w:val="24"/>
          <w:szCs w:val="24"/>
        </w:rPr>
      </w:pPr>
      <w:r w:rsidRPr="00BD2A20">
        <w:rPr>
          <w:rFonts w:ascii="Arial" w:hAnsi="Arial" w:cs="Arial"/>
          <w:b/>
          <w:bCs/>
          <w:sz w:val="24"/>
          <w:szCs w:val="24"/>
        </w:rPr>
        <w:t xml:space="preserve">VI. Obchodní a platební podmínky </w:t>
      </w:r>
    </w:p>
    <w:p w14:paraId="7609F7E7" w14:textId="4C68AC9B" w:rsidR="00BD2A20" w:rsidRPr="00BD2A20" w:rsidRDefault="00BD2A20" w:rsidP="00BD2A20">
      <w:pPr>
        <w:autoSpaceDE w:val="0"/>
        <w:autoSpaceDN w:val="0"/>
        <w:adjustRightInd w:val="0"/>
        <w:spacing w:after="133" w:line="240" w:lineRule="auto"/>
        <w:jc w:val="both"/>
        <w:rPr>
          <w:rFonts w:ascii="Arial" w:hAnsi="Arial" w:cs="Arial"/>
          <w:sz w:val="24"/>
          <w:szCs w:val="24"/>
        </w:rPr>
      </w:pPr>
      <w:r w:rsidRPr="00BD2A20">
        <w:rPr>
          <w:rFonts w:ascii="Arial" w:hAnsi="Arial" w:cs="Arial"/>
          <w:sz w:val="24"/>
          <w:szCs w:val="24"/>
        </w:rPr>
        <w:t>1. Obchodní podmínky a podmínky provádění zakázky vyplývají z návrhu smlouvy o dílo (viz příloha</w:t>
      </w:r>
      <w:r w:rsidR="008018D4">
        <w:rPr>
          <w:rFonts w:ascii="Arial" w:hAnsi="Arial" w:cs="Arial"/>
          <w:sz w:val="24"/>
          <w:szCs w:val="24"/>
        </w:rPr>
        <w:t xml:space="preserve"> č.6</w:t>
      </w:r>
      <w:r w:rsidRPr="00BD2A20">
        <w:rPr>
          <w:rFonts w:ascii="Arial" w:hAnsi="Arial" w:cs="Arial"/>
          <w:sz w:val="24"/>
          <w:szCs w:val="24"/>
        </w:rPr>
        <w:t xml:space="preserve">), která je pro zpracování nabídky závazná. </w:t>
      </w:r>
    </w:p>
    <w:p w14:paraId="0773C758" w14:textId="7CD9D676" w:rsidR="00BD2A20" w:rsidRDefault="00BD2A20" w:rsidP="00BD2A20">
      <w:pPr>
        <w:pStyle w:val="Default"/>
        <w:jc w:val="both"/>
      </w:pPr>
      <w:r w:rsidRPr="00BD2A20">
        <w:t>2. Pokud dodavatel při provádění zakázky využije poddodavatelů, uvede je v</w:t>
      </w:r>
      <w:r w:rsidR="008018D4">
        <w:t> </w:t>
      </w:r>
      <w:r w:rsidRPr="00BD2A20">
        <w:t>příloze</w:t>
      </w:r>
      <w:r w:rsidR="008018D4">
        <w:t xml:space="preserve"> č.9</w:t>
      </w:r>
      <w:r w:rsidRPr="00BD2A20">
        <w:t xml:space="preserve">, která je součástí této výzvy. Do této přílohy uvede rovněž poddodavatele, prostřednictvím kterého prokazuje kvalifikaci. Jedná se o poddodavatele, kteří budou vykonávat práce v rozsahu převyšujícím 10%. Jiné poddodavatele, kteří budou vykonávat práce v rozsahu převyšujícím </w:t>
      </w:r>
      <w:r>
        <w:t>1</w:t>
      </w:r>
      <w:r w:rsidRPr="00BD2A20">
        <w:t xml:space="preserve">0%, nesmí dodavatel pro provádění díla využít. Změna poddodavatele, zejména toho, prostřednictvím kterého dodavatel prokazoval ve výběrovém řízení svou kvalifikaci, je přípustná pouze po předchozím písemném souhlasu zadavatele. Nepředložení poddodavatelského schématu bude zadavatelem posuzováno, tak že dodavatel nepoužije žádné poddodavatele. </w:t>
      </w:r>
    </w:p>
    <w:p w14:paraId="168176FF" w14:textId="77777777" w:rsidR="00BD2A20" w:rsidRPr="00BD2A20" w:rsidRDefault="00BD2A20" w:rsidP="00BD2A20">
      <w:pPr>
        <w:pStyle w:val="Default"/>
        <w:jc w:val="both"/>
      </w:pPr>
    </w:p>
    <w:p w14:paraId="7FB335DC" w14:textId="7FBED765" w:rsidR="00BD2A20" w:rsidRDefault="00BD2A20" w:rsidP="00BD2A20">
      <w:pPr>
        <w:autoSpaceDE w:val="0"/>
        <w:autoSpaceDN w:val="0"/>
        <w:adjustRightInd w:val="0"/>
        <w:spacing w:after="0" w:line="240" w:lineRule="auto"/>
        <w:jc w:val="both"/>
        <w:rPr>
          <w:rFonts w:ascii="Arial" w:hAnsi="Arial" w:cs="Arial"/>
          <w:sz w:val="24"/>
          <w:szCs w:val="24"/>
        </w:rPr>
      </w:pPr>
      <w:r w:rsidRPr="00BD2A20">
        <w:rPr>
          <w:rFonts w:ascii="Arial" w:hAnsi="Arial" w:cs="Arial"/>
          <w:sz w:val="24"/>
          <w:szCs w:val="24"/>
        </w:rPr>
        <w:t xml:space="preserve">3. Cena za předmět veřejné zakázky bude uhrazena na základě měsíční fakturace, dle skutečně provedené rozsahu prací, pokud se zadavatel a dodavatel nedohodnou jinak – viz smlouva o dílo. Splatnost faktur se sjednává na 30 dnů ode dne následujícího po dni doručení faktury. </w:t>
      </w:r>
    </w:p>
    <w:p w14:paraId="575A37D3" w14:textId="3B1C767D" w:rsidR="00BD2A20" w:rsidRDefault="00BD2A20" w:rsidP="00BD2A20">
      <w:pPr>
        <w:autoSpaceDE w:val="0"/>
        <w:autoSpaceDN w:val="0"/>
        <w:adjustRightInd w:val="0"/>
        <w:spacing w:after="0" w:line="240" w:lineRule="auto"/>
        <w:jc w:val="both"/>
        <w:rPr>
          <w:rFonts w:ascii="Arial" w:hAnsi="Arial" w:cs="Arial"/>
          <w:sz w:val="24"/>
          <w:szCs w:val="24"/>
        </w:rPr>
      </w:pPr>
    </w:p>
    <w:p w14:paraId="19263049" w14:textId="54BC752C" w:rsidR="00BD2A20" w:rsidRDefault="00BD2A20" w:rsidP="00BD2A20">
      <w:pPr>
        <w:autoSpaceDE w:val="0"/>
        <w:autoSpaceDN w:val="0"/>
        <w:adjustRightInd w:val="0"/>
        <w:spacing w:after="0" w:line="240" w:lineRule="auto"/>
        <w:jc w:val="both"/>
        <w:rPr>
          <w:rFonts w:ascii="Arial" w:hAnsi="Arial" w:cs="Arial"/>
          <w:b/>
          <w:bCs/>
          <w:sz w:val="24"/>
          <w:szCs w:val="24"/>
        </w:rPr>
      </w:pPr>
      <w:r w:rsidRPr="00BD2A20">
        <w:rPr>
          <w:rFonts w:ascii="Arial" w:hAnsi="Arial" w:cs="Arial"/>
          <w:b/>
          <w:bCs/>
          <w:sz w:val="24"/>
          <w:szCs w:val="24"/>
        </w:rPr>
        <w:lastRenderedPageBreak/>
        <w:t xml:space="preserve">VII. Lhůta, místo a způsob podání nabídky: </w:t>
      </w:r>
    </w:p>
    <w:p w14:paraId="5CE7F153" w14:textId="77777777" w:rsidR="00BD2A20" w:rsidRPr="00BD2A20" w:rsidRDefault="00BD2A20" w:rsidP="00BD2A20">
      <w:pPr>
        <w:autoSpaceDE w:val="0"/>
        <w:autoSpaceDN w:val="0"/>
        <w:adjustRightInd w:val="0"/>
        <w:spacing w:after="0" w:line="240" w:lineRule="auto"/>
        <w:jc w:val="both"/>
        <w:rPr>
          <w:rFonts w:ascii="Arial" w:hAnsi="Arial" w:cs="Arial"/>
          <w:sz w:val="24"/>
          <w:szCs w:val="24"/>
        </w:rPr>
      </w:pPr>
    </w:p>
    <w:p w14:paraId="691721A1" w14:textId="7B46D47D" w:rsidR="00BD2A20" w:rsidRDefault="00BD2A20" w:rsidP="00BD2A20">
      <w:pPr>
        <w:autoSpaceDE w:val="0"/>
        <w:autoSpaceDN w:val="0"/>
        <w:adjustRightInd w:val="0"/>
        <w:spacing w:after="0" w:line="240" w:lineRule="auto"/>
        <w:jc w:val="both"/>
        <w:rPr>
          <w:rFonts w:ascii="Arial" w:hAnsi="Arial" w:cs="Arial"/>
          <w:b/>
          <w:bCs/>
          <w:sz w:val="24"/>
          <w:szCs w:val="24"/>
        </w:rPr>
      </w:pPr>
      <w:r w:rsidRPr="00087AB5">
        <w:rPr>
          <w:rFonts w:ascii="Arial" w:hAnsi="Arial" w:cs="Arial"/>
          <w:sz w:val="24"/>
          <w:szCs w:val="24"/>
        </w:rPr>
        <w:t xml:space="preserve">A. Lhůta pro podání nabídek končí: </w:t>
      </w:r>
      <w:r w:rsidR="009547A5" w:rsidRPr="00087AB5">
        <w:rPr>
          <w:rFonts w:ascii="Arial" w:hAnsi="Arial" w:cs="Arial"/>
          <w:b/>
          <w:bCs/>
          <w:sz w:val="24"/>
          <w:szCs w:val="24"/>
        </w:rPr>
        <w:t>29</w:t>
      </w:r>
      <w:r w:rsidRPr="00087AB5">
        <w:rPr>
          <w:rFonts w:ascii="Arial" w:hAnsi="Arial" w:cs="Arial"/>
          <w:b/>
          <w:bCs/>
          <w:sz w:val="24"/>
          <w:szCs w:val="24"/>
        </w:rPr>
        <w:t>. 11. 2021, 11:00 hodin</w:t>
      </w:r>
      <w:r w:rsidRPr="00BD2A20">
        <w:rPr>
          <w:rFonts w:ascii="Arial" w:hAnsi="Arial" w:cs="Arial"/>
          <w:b/>
          <w:bCs/>
          <w:sz w:val="24"/>
          <w:szCs w:val="24"/>
        </w:rPr>
        <w:t xml:space="preserve"> </w:t>
      </w:r>
    </w:p>
    <w:p w14:paraId="3324B5BB" w14:textId="77777777" w:rsidR="00BD2A20" w:rsidRPr="00BD2A20" w:rsidRDefault="00BD2A20" w:rsidP="00BD2A20">
      <w:pPr>
        <w:autoSpaceDE w:val="0"/>
        <w:autoSpaceDN w:val="0"/>
        <w:adjustRightInd w:val="0"/>
        <w:spacing w:after="0" w:line="240" w:lineRule="auto"/>
        <w:jc w:val="both"/>
        <w:rPr>
          <w:rFonts w:ascii="Arial" w:hAnsi="Arial" w:cs="Arial"/>
          <w:sz w:val="24"/>
          <w:szCs w:val="24"/>
        </w:rPr>
      </w:pPr>
    </w:p>
    <w:p w14:paraId="377217C6" w14:textId="77777777" w:rsidR="00BD2A20" w:rsidRPr="00BD2A20" w:rsidRDefault="00BD2A20" w:rsidP="00BD2A20">
      <w:pPr>
        <w:autoSpaceDE w:val="0"/>
        <w:autoSpaceDN w:val="0"/>
        <w:adjustRightInd w:val="0"/>
        <w:spacing w:after="0" w:line="240" w:lineRule="auto"/>
        <w:jc w:val="both"/>
        <w:rPr>
          <w:rFonts w:ascii="Arial" w:hAnsi="Arial" w:cs="Arial"/>
          <w:sz w:val="24"/>
          <w:szCs w:val="24"/>
        </w:rPr>
      </w:pPr>
      <w:r w:rsidRPr="00BD2A20">
        <w:rPr>
          <w:rFonts w:ascii="Arial" w:hAnsi="Arial" w:cs="Arial"/>
          <w:sz w:val="24"/>
          <w:szCs w:val="24"/>
        </w:rPr>
        <w:t xml:space="preserve">B. Místo a způsob podání nabídky: </w:t>
      </w:r>
    </w:p>
    <w:p w14:paraId="2F06CB31" w14:textId="718C31D2" w:rsidR="00BD2A20" w:rsidRPr="00BD2A20" w:rsidRDefault="00BD2A20" w:rsidP="00BD2A20">
      <w:pPr>
        <w:autoSpaceDE w:val="0"/>
        <w:autoSpaceDN w:val="0"/>
        <w:adjustRightInd w:val="0"/>
        <w:spacing w:after="133" w:line="240" w:lineRule="auto"/>
        <w:jc w:val="both"/>
        <w:rPr>
          <w:rFonts w:ascii="Arial" w:hAnsi="Arial" w:cs="Arial"/>
          <w:sz w:val="24"/>
          <w:szCs w:val="24"/>
        </w:rPr>
      </w:pPr>
      <w:r w:rsidRPr="00BD2A20">
        <w:rPr>
          <w:rFonts w:ascii="Arial" w:hAnsi="Arial" w:cs="Arial"/>
          <w:sz w:val="24"/>
          <w:szCs w:val="24"/>
        </w:rPr>
        <w:t xml:space="preserve">1. Nabídky lze podat na Podatelnu OÚ </w:t>
      </w:r>
      <w:r>
        <w:rPr>
          <w:rFonts w:ascii="Arial" w:hAnsi="Arial" w:cs="Arial"/>
          <w:sz w:val="24"/>
          <w:szCs w:val="24"/>
        </w:rPr>
        <w:t>Jarcová</w:t>
      </w:r>
      <w:r w:rsidRPr="00BD2A20">
        <w:rPr>
          <w:rFonts w:ascii="Arial" w:hAnsi="Arial" w:cs="Arial"/>
          <w:sz w:val="24"/>
          <w:szCs w:val="24"/>
        </w:rPr>
        <w:t xml:space="preserve">, </w:t>
      </w:r>
      <w:r>
        <w:rPr>
          <w:rFonts w:ascii="Arial" w:hAnsi="Arial" w:cs="Arial"/>
          <w:sz w:val="24"/>
          <w:szCs w:val="24"/>
        </w:rPr>
        <w:t>Jarcová</w:t>
      </w:r>
      <w:r w:rsidRPr="00BD2A20">
        <w:rPr>
          <w:rFonts w:ascii="Arial" w:hAnsi="Arial" w:cs="Arial"/>
          <w:sz w:val="24"/>
          <w:szCs w:val="24"/>
        </w:rPr>
        <w:t xml:space="preserve"> </w:t>
      </w:r>
      <w:r>
        <w:rPr>
          <w:rFonts w:ascii="Arial" w:hAnsi="Arial" w:cs="Arial"/>
          <w:sz w:val="24"/>
          <w:szCs w:val="24"/>
        </w:rPr>
        <w:t>200</w:t>
      </w:r>
      <w:r w:rsidRPr="00BD2A20">
        <w:rPr>
          <w:rFonts w:ascii="Arial" w:hAnsi="Arial" w:cs="Arial"/>
          <w:sz w:val="24"/>
          <w:szCs w:val="24"/>
        </w:rPr>
        <w:t>, PSČ: 75</w:t>
      </w:r>
      <w:r>
        <w:rPr>
          <w:rFonts w:ascii="Arial" w:hAnsi="Arial" w:cs="Arial"/>
          <w:sz w:val="24"/>
          <w:szCs w:val="24"/>
        </w:rPr>
        <w:t>7</w:t>
      </w:r>
      <w:r w:rsidRPr="00BD2A20">
        <w:rPr>
          <w:rFonts w:ascii="Arial" w:hAnsi="Arial" w:cs="Arial"/>
          <w:sz w:val="24"/>
          <w:szCs w:val="24"/>
        </w:rPr>
        <w:t xml:space="preserve"> </w:t>
      </w:r>
      <w:r>
        <w:rPr>
          <w:rFonts w:ascii="Arial" w:hAnsi="Arial" w:cs="Arial"/>
          <w:sz w:val="24"/>
          <w:szCs w:val="24"/>
        </w:rPr>
        <w:t>01</w:t>
      </w:r>
      <w:r w:rsidRPr="00BD2A20">
        <w:rPr>
          <w:rFonts w:ascii="Arial" w:hAnsi="Arial" w:cs="Arial"/>
          <w:sz w:val="24"/>
          <w:szCs w:val="24"/>
        </w:rPr>
        <w:t xml:space="preserve">, v době od </w:t>
      </w:r>
      <w:r>
        <w:rPr>
          <w:rFonts w:ascii="Arial" w:hAnsi="Arial" w:cs="Arial"/>
          <w:sz w:val="24"/>
          <w:szCs w:val="24"/>
        </w:rPr>
        <w:t>8</w:t>
      </w:r>
      <w:r w:rsidRPr="00BD2A20">
        <w:rPr>
          <w:rFonts w:ascii="Arial" w:hAnsi="Arial" w:cs="Arial"/>
          <w:sz w:val="24"/>
          <w:szCs w:val="24"/>
        </w:rPr>
        <w:t>:</w:t>
      </w:r>
      <w:r w:rsidR="005774BF">
        <w:rPr>
          <w:rFonts w:ascii="Arial" w:hAnsi="Arial" w:cs="Arial"/>
          <w:sz w:val="24"/>
          <w:szCs w:val="24"/>
        </w:rPr>
        <w:t>0</w:t>
      </w:r>
      <w:r w:rsidRPr="00BD2A20">
        <w:rPr>
          <w:rFonts w:ascii="Arial" w:hAnsi="Arial" w:cs="Arial"/>
          <w:sz w:val="24"/>
          <w:szCs w:val="24"/>
        </w:rPr>
        <w:t>0 do 11:</w:t>
      </w:r>
      <w:r>
        <w:rPr>
          <w:rFonts w:ascii="Arial" w:hAnsi="Arial" w:cs="Arial"/>
          <w:sz w:val="24"/>
          <w:szCs w:val="24"/>
        </w:rPr>
        <w:t>0</w:t>
      </w:r>
      <w:r w:rsidRPr="00BD2A20">
        <w:rPr>
          <w:rFonts w:ascii="Arial" w:hAnsi="Arial" w:cs="Arial"/>
          <w:sz w:val="24"/>
          <w:szCs w:val="24"/>
        </w:rPr>
        <w:t>0 a od 1</w:t>
      </w:r>
      <w:r>
        <w:rPr>
          <w:rFonts w:ascii="Arial" w:hAnsi="Arial" w:cs="Arial"/>
          <w:sz w:val="24"/>
          <w:szCs w:val="24"/>
        </w:rPr>
        <w:t>3</w:t>
      </w:r>
      <w:r w:rsidRPr="00BD2A20">
        <w:rPr>
          <w:rFonts w:ascii="Arial" w:hAnsi="Arial" w:cs="Arial"/>
          <w:sz w:val="24"/>
          <w:szCs w:val="24"/>
        </w:rPr>
        <w:t>:00 do 1</w:t>
      </w:r>
      <w:r>
        <w:rPr>
          <w:rFonts w:ascii="Arial" w:hAnsi="Arial" w:cs="Arial"/>
          <w:sz w:val="24"/>
          <w:szCs w:val="24"/>
        </w:rPr>
        <w:t>5</w:t>
      </w:r>
      <w:r w:rsidRPr="00BD2A20">
        <w:rPr>
          <w:rFonts w:ascii="Arial" w:hAnsi="Arial" w:cs="Arial"/>
          <w:sz w:val="24"/>
          <w:szCs w:val="24"/>
        </w:rPr>
        <w:t>:00</w:t>
      </w:r>
      <w:r w:rsidR="005774BF">
        <w:rPr>
          <w:rFonts w:ascii="Arial" w:hAnsi="Arial" w:cs="Arial"/>
          <w:sz w:val="24"/>
          <w:szCs w:val="24"/>
        </w:rPr>
        <w:t xml:space="preserve"> </w:t>
      </w:r>
      <w:r w:rsidRPr="00BD2A20">
        <w:rPr>
          <w:rFonts w:ascii="Arial" w:hAnsi="Arial" w:cs="Arial"/>
          <w:sz w:val="24"/>
          <w:szCs w:val="24"/>
        </w:rPr>
        <w:t xml:space="preserve">nebo zaslat na uvedenou adresu. V poslední den lhůty lze nabídku podat až do konce lhůty pro podání nabídek. </w:t>
      </w:r>
    </w:p>
    <w:p w14:paraId="32ADDC7C" w14:textId="082E3CDB" w:rsidR="00BD2A20" w:rsidRPr="00BD2A20" w:rsidRDefault="00BD2A20" w:rsidP="00BD2A20">
      <w:pPr>
        <w:autoSpaceDE w:val="0"/>
        <w:autoSpaceDN w:val="0"/>
        <w:adjustRightInd w:val="0"/>
        <w:spacing w:after="133" w:line="240" w:lineRule="auto"/>
        <w:jc w:val="both"/>
        <w:rPr>
          <w:rFonts w:ascii="Arial" w:hAnsi="Arial" w:cs="Arial"/>
          <w:sz w:val="24"/>
          <w:szCs w:val="24"/>
        </w:rPr>
      </w:pPr>
      <w:r w:rsidRPr="00BD2A20">
        <w:rPr>
          <w:rFonts w:ascii="Arial" w:hAnsi="Arial" w:cs="Arial"/>
          <w:sz w:val="24"/>
          <w:szCs w:val="24"/>
        </w:rPr>
        <w:t xml:space="preserve">2. Listinné nabídky účastníci podají nabídku v uzavřené neporušené obálce či jiném obalu označeném: </w:t>
      </w:r>
      <w:bookmarkStart w:id="0" w:name="_Hlk85527466"/>
      <w:r w:rsidR="005774BF" w:rsidRPr="005774BF">
        <w:rPr>
          <w:rFonts w:ascii="Arial" w:hAnsi="Arial" w:cs="Arial"/>
          <w:b/>
          <w:bCs/>
          <w:sz w:val="24"/>
          <w:szCs w:val="24"/>
        </w:rPr>
        <w:t>Rekonstrukce MK č. 30c Za Vodů</w:t>
      </w:r>
      <w:r w:rsidR="005774BF" w:rsidRPr="005774BF">
        <w:rPr>
          <w:rFonts w:ascii="Arial" w:hAnsi="Arial" w:cs="Arial"/>
          <w:sz w:val="24"/>
          <w:szCs w:val="24"/>
        </w:rPr>
        <w:t xml:space="preserve"> </w:t>
      </w:r>
      <w:bookmarkEnd w:id="0"/>
      <w:r w:rsidRPr="00BD2A20">
        <w:rPr>
          <w:rFonts w:ascii="Arial" w:hAnsi="Arial" w:cs="Arial"/>
          <w:sz w:val="24"/>
          <w:szCs w:val="24"/>
        </w:rPr>
        <w:t xml:space="preserve">a slovy: </w:t>
      </w:r>
      <w:r w:rsidRPr="00BD2A20">
        <w:rPr>
          <w:rFonts w:ascii="Arial" w:hAnsi="Arial" w:cs="Arial"/>
          <w:b/>
          <w:bCs/>
          <w:sz w:val="24"/>
          <w:szCs w:val="24"/>
        </w:rPr>
        <w:t>„NEOTVÍRAT</w:t>
      </w:r>
      <w:r w:rsidRPr="00BD2A20">
        <w:rPr>
          <w:rFonts w:ascii="Arial" w:hAnsi="Arial" w:cs="Arial"/>
          <w:sz w:val="24"/>
          <w:szCs w:val="24"/>
        </w:rPr>
        <w:t xml:space="preserve">“. Na obálce či obalu bude uvedena identifikace účastníka (včetně e-mailového či telefonického kontaktu); </w:t>
      </w:r>
    </w:p>
    <w:p w14:paraId="52F0580A" w14:textId="77777777" w:rsidR="00BD2A20" w:rsidRPr="00BD2A20" w:rsidRDefault="00BD2A20" w:rsidP="00BD2A20">
      <w:pPr>
        <w:autoSpaceDE w:val="0"/>
        <w:autoSpaceDN w:val="0"/>
        <w:adjustRightInd w:val="0"/>
        <w:spacing w:after="133" w:line="240" w:lineRule="auto"/>
        <w:jc w:val="both"/>
        <w:rPr>
          <w:rFonts w:ascii="Arial" w:hAnsi="Arial" w:cs="Arial"/>
          <w:sz w:val="24"/>
          <w:szCs w:val="24"/>
        </w:rPr>
      </w:pPr>
      <w:r w:rsidRPr="00BD2A20">
        <w:rPr>
          <w:rFonts w:ascii="Arial" w:hAnsi="Arial" w:cs="Arial"/>
          <w:sz w:val="24"/>
          <w:szCs w:val="24"/>
        </w:rPr>
        <w:t xml:space="preserve">a) obálka či jiný obal musí být dostatečným způsobem zajištěn proti manipulaci; </w:t>
      </w:r>
    </w:p>
    <w:p w14:paraId="696E4D0D" w14:textId="77777777" w:rsidR="00BD2A20" w:rsidRPr="00BD2A20" w:rsidRDefault="00BD2A20" w:rsidP="00BD2A20">
      <w:pPr>
        <w:autoSpaceDE w:val="0"/>
        <w:autoSpaceDN w:val="0"/>
        <w:adjustRightInd w:val="0"/>
        <w:spacing w:after="133" w:line="240" w:lineRule="auto"/>
        <w:jc w:val="both"/>
        <w:rPr>
          <w:rFonts w:ascii="Arial" w:hAnsi="Arial" w:cs="Arial"/>
          <w:sz w:val="24"/>
          <w:szCs w:val="24"/>
        </w:rPr>
      </w:pPr>
      <w:r w:rsidRPr="00BD2A20">
        <w:rPr>
          <w:rFonts w:ascii="Arial" w:hAnsi="Arial" w:cs="Arial"/>
          <w:sz w:val="24"/>
          <w:szCs w:val="24"/>
        </w:rPr>
        <w:t xml:space="preserve">b) všechny nabídky musí být doručeny nejpozději do času stanoveného pro ukončení soutěžní lhůty. V případě, že cenová nabídka bude doručena po uplynutí soutěžní lhůty, obálka nebude otevřena; o skutečnosti, že účastník podal cenovou nabídku po uplynutí soutěžní lhůty, bude účastník bezodkladně vyrozuměn. </w:t>
      </w:r>
    </w:p>
    <w:p w14:paraId="478EC842" w14:textId="77777777" w:rsidR="00BD2A20" w:rsidRPr="00BD2A20" w:rsidRDefault="00BD2A20" w:rsidP="00BD2A20">
      <w:pPr>
        <w:autoSpaceDE w:val="0"/>
        <w:autoSpaceDN w:val="0"/>
        <w:adjustRightInd w:val="0"/>
        <w:spacing w:after="0" w:line="240" w:lineRule="auto"/>
        <w:jc w:val="both"/>
        <w:rPr>
          <w:rFonts w:ascii="Arial" w:hAnsi="Arial" w:cs="Arial"/>
          <w:sz w:val="24"/>
          <w:szCs w:val="24"/>
        </w:rPr>
      </w:pPr>
      <w:r w:rsidRPr="00BD2A20">
        <w:rPr>
          <w:rFonts w:ascii="Arial" w:hAnsi="Arial" w:cs="Arial"/>
          <w:sz w:val="24"/>
          <w:szCs w:val="24"/>
        </w:rPr>
        <w:t xml:space="preserve">3. Dodavatel v nabídce výslovně uvede jednu elektronickou kontaktní adresu pro písemný styk mezi účastníkem a zadavatelem (tj. e-mail). </w:t>
      </w:r>
    </w:p>
    <w:p w14:paraId="777847BC" w14:textId="4BA57254" w:rsidR="00BD2A20" w:rsidRPr="00BD2A20" w:rsidRDefault="00BD2A20" w:rsidP="00BD2A20">
      <w:pPr>
        <w:autoSpaceDE w:val="0"/>
        <w:autoSpaceDN w:val="0"/>
        <w:adjustRightInd w:val="0"/>
        <w:spacing w:after="0" w:line="240" w:lineRule="auto"/>
        <w:jc w:val="both"/>
        <w:rPr>
          <w:rFonts w:ascii="Arial" w:hAnsi="Arial" w:cs="Arial"/>
          <w:sz w:val="24"/>
          <w:szCs w:val="24"/>
        </w:rPr>
      </w:pPr>
    </w:p>
    <w:p w14:paraId="7FCF6BDC" w14:textId="77777777" w:rsidR="005774BF" w:rsidRPr="005774BF" w:rsidRDefault="005774BF" w:rsidP="005774BF">
      <w:pPr>
        <w:autoSpaceDE w:val="0"/>
        <w:autoSpaceDN w:val="0"/>
        <w:adjustRightInd w:val="0"/>
        <w:spacing w:after="0" w:line="240" w:lineRule="auto"/>
        <w:rPr>
          <w:rFonts w:ascii="Arial" w:hAnsi="Arial" w:cs="Arial"/>
          <w:color w:val="000000"/>
          <w:sz w:val="24"/>
          <w:szCs w:val="24"/>
        </w:rPr>
      </w:pPr>
    </w:p>
    <w:p w14:paraId="5369E549" w14:textId="0AEB9CB3" w:rsidR="005774BF" w:rsidRPr="005774BF" w:rsidRDefault="005774BF" w:rsidP="005774BF">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VII</w:t>
      </w:r>
      <w:r w:rsidRPr="005774BF">
        <w:rPr>
          <w:rFonts w:ascii="Arial" w:hAnsi="Arial" w:cs="Arial"/>
          <w:b/>
          <w:bCs/>
          <w:sz w:val="24"/>
          <w:szCs w:val="24"/>
        </w:rPr>
        <w:t xml:space="preserve">I. Údaje o způsobu hodnocení nabídek: </w:t>
      </w:r>
    </w:p>
    <w:p w14:paraId="208DFFDB" w14:textId="77777777" w:rsidR="005774BF" w:rsidRPr="005774BF" w:rsidRDefault="005774BF" w:rsidP="005774BF">
      <w:pPr>
        <w:autoSpaceDE w:val="0"/>
        <w:autoSpaceDN w:val="0"/>
        <w:adjustRightInd w:val="0"/>
        <w:spacing w:after="129" w:line="240" w:lineRule="auto"/>
        <w:jc w:val="both"/>
        <w:rPr>
          <w:rFonts w:ascii="Arial" w:hAnsi="Arial" w:cs="Arial"/>
          <w:sz w:val="24"/>
          <w:szCs w:val="24"/>
        </w:rPr>
      </w:pPr>
      <w:r w:rsidRPr="005774BF">
        <w:rPr>
          <w:rFonts w:ascii="Arial" w:hAnsi="Arial" w:cs="Arial"/>
          <w:sz w:val="24"/>
          <w:szCs w:val="24"/>
        </w:rPr>
        <w:t xml:space="preserve">1. Jako nejvýhodnější nabídku vyhodnotí zadavatel ekonomicky nejvýhodnější nabídku a to podle kritéria </w:t>
      </w:r>
      <w:r w:rsidRPr="005774BF">
        <w:rPr>
          <w:rFonts w:ascii="Arial" w:hAnsi="Arial" w:cs="Arial"/>
          <w:b/>
          <w:bCs/>
          <w:sz w:val="24"/>
          <w:szCs w:val="24"/>
        </w:rPr>
        <w:t xml:space="preserve">nejnižší nabídkové ceny v Kč bez DPH (váha 100%). </w:t>
      </w:r>
    </w:p>
    <w:p w14:paraId="029D4257" w14:textId="77777777" w:rsidR="005774BF" w:rsidRP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sz w:val="24"/>
          <w:szCs w:val="24"/>
        </w:rPr>
        <w:t xml:space="preserve">2. Metoda hodnocení - nabídky budou seřazeny podle výše nabídkové ceny vzestupně od nejnižší po nejvyšší. V případě, že dodavatel uvede různou cenu v různých částech nabídky (např. ve smlouvě o dílo, v krycím listu nabídky), platí cena uvedená v položkovém rozpočtu. Pokud budou podány nabídky se stejnou nabídkovou cenou, pak bude vybrána nabídka účastníka, který tuto nabídku podal dříve. </w:t>
      </w:r>
    </w:p>
    <w:p w14:paraId="6606A58C" w14:textId="77777777" w:rsidR="005774BF" w:rsidRPr="005774BF" w:rsidRDefault="005774BF" w:rsidP="005774BF">
      <w:pPr>
        <w:autoSpaceDE w:val="0"/>
        <w:autoSpaceDN w:val="0"/>
        <w:adjustRightInd w:val="0"/>
        <w:spacing w:after="0" w:line="240" w:lineRule="auto"/>
        <w:jc w:val="both"/>
        <w:rPr>
          <w:rFonts w:ascii="Arial" w:hAnsi="Arial" w:cs="Arial"/>
          <w:sz w:val="24"/>
          <w:szCs w:val="24"/>
        </w:rPr>
      </w:pPr>
    </w:p>
    <w:p w14:paraId="2809D091" w14:textId="0BE7253F" w:rsidR="005774BF" w:rsidRPr="005774BF" w:rsidRDefault="005774BF" w:rsidP="005774BF">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I</w:t>
      </w:r>
      <w:r w:rsidRPr="005774BF">
        <w:rPr>
          <w:rFonts w:ascii="Arial" w:hAnsi="Arial" w:cs="Arial"/>
          <w:b/>
          <w:bCs/>
          <w:sz w:val="24"/>
          <w:szCs w:val="24"/>
        </w:rPr>
        <w:t xml:space="preserve">X. Požadavky zadavatele na prokázání kvalifikace: </w:t>
      </w:r>
    </w:p>
    <w:p w14:paraId="1B9319F4" w14:textId="46100A6A" w:rsid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sz w:val="24"/>
          <w:szCs w:val="24"/>
        </w:rPr>
        <w:t xml:space="preserve">1. Zadavatel požaduje splnění základní způsobilosti. Způsobilým není dodavatel, který: </w:t>
      </w:r>
    </w:p>
    <w:p w14:paraId="706C6EE7" w14:textId="77777777" w:rsidR="002F7210" w:rsidRPr="005774BF" w:rsidRDefault="002F7210" w:rsidP="005774BF">
      <w:pPr>
        <w:autoSpaceDE w:val="0"/>
        <w:autoSpaceDN w:val="0"/>
        <w:adjustRightInd w:val="0"/>
        <w:spacing w:after="0" w:line="240" w:lineRule="auto"/>
        <w:jc w:val="both"/>
        <w:rPr>
          <w:rFonts w:ascii="Arial" w:hAnsi="Arial" w:cs="Arial"/>
          <w:sz w:val="24"/>
          <w:szCs w:val="24"/>
        </w:rPr>
      </w:pPr>
    </w:p>
    <w:p w14:paraId="75575FDB" w14:textId="77777777" w:rsidR="005774BF" w:rsidRPr="005774BF" w:rsidRDefault="005774BF" w:rsidP="005774BF">
      <w:pPr>
        <w:autoSpaceDE w:val="0"/>
        <w:autoSpaceDN w:val="0"/>
        <w:adjustRightInd w:val="0"/>
        <w:spacing w:after="133" w:line="240" w:lineRule="auto"/>
        <w:jc w:val="both"/>
        <w:rPr>
          <w:rFonts w:ascii="Arial" w:hAnsi="Arial" w:cs="Arial"/>
          <w:sz w:val="24"/>
          <w:szCs w:val="24"/>
        </w:rPr>
      </w:pPr>
      <w:r w:rsidRPr="005774BF">
        <w:rPr>
          <w:rFonts w:ascii="Arial" w:hAnsi="Arial" w:cs="Arial"/>
          <w:sz w:val="24"/>
          <w:szCs w:val="24"/>
        </w:rPr>
        <w:t xml:space="preserve">a. 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 u právnické osoby musí tento předpoklad splňovat právnická osoba a zároveň každý člen statutárního orgánu (je-li členem statutárního orgánu právnická osoba musí podmínku splňovat tato právnická osoba, každý člen statutárního orgánu této právnické osoby a osoba zastupující tuto právnickou osobu v statutárním orgánu dodavatele); popř. též vedoucí pobočky závodu; </w:t>
      </w:r>
    </w:p>
    <w:p w14:paraId="340559EF" w14:textId="77777777" w:rsidR="005774BF" w:rsidRPr="005774BF" w:rsidRDefault="005774BF" w:rsidP="005774BF">
      <w:pPr>
        <w:autoSpaceDE w:val="0"/>
        <w:autoSpaceDN w:val="0"/>
        <w:adjustRightInd w:val="0"/>
        <w:spacing w:after="133" w:line="240" w:lineRule="auto"/>
        <w:jc w:val="both"/>
        <w:rPr>
          <w:rFonts w:ascii="Arial" w:hAnsi="Arial" w:cs="Arial"/>
          <w:sz w:val="24"/>
          <w:szCs w:val="24"/>
        </w:rPr>
      </w:pPr>
      <w:r w:rsidRPr="005774BF">
        <w:rPr>
          <w:rFonts w:ascii="Arial" w:hAnsi="Arial" w:cs="Arial"/>
          <w:sz w:val="24"/>
          <w:szCs w:val="24"/>
        </w:rPr>
        <w:t xml:space="preserve">b. má v České republice nebo v zemi svého sídla v evidenci daní zachycen splatný daňový nedoplatek; </w:t>
      </w:r>
    </w:p>
    <w:p w14:paraId="4C57E596" w14:textId="77777777" w:rsidR="005774BF" w:rsidRPr="005774BF" w:rsidRDefault="005774BF" w:rsidP="005774BF">
      <w:pPr>
        <w:autoSpaceDE w:val="0"/>
        <w:autoSpaceDN w:val="0"/>
        <w:adjustRightInd w:val="0"/>
        <w:spacing w:after="133" w:line="240" w:lineRule="auto"/>
        <w:jc w:val="both"/>
        <w:rPr>
          <w:rFonts w:ascii="Arial" w:hAnsi="Arial" w:cs="Arial"/>
          <w:sz w:val="24"/>
          <w:szCs w:val="24"/>
        </w:rPr>
      </w:pPr>
      <w:r w:rsidRPr="005774BF">
        <w:rPr>
          <w:rFonts w:ascii="Arial" w:hAnsi="Arial" w:cs="Arial"/>
          <w:sz w:val="24"/>
          <w:szCs w:val="24"/>
        </w:rPr>
        <w:t xml:space="preserve">c. má v České republice nebo v zemi svého sídla splatný nedoplatek na pojistném nebo na penále na veřejné zdravotní pojištění; </w:t>
      </w:r>
    </w:p>
    <w:p w14:paraId="630F9B6F" w14:textId="77777777" w:rsidR="005774BF" w:rsidRPr="005774BF" w:rsidRDefault="005774BF" w:rsidP="005774BF">
      <w:pPr>
        <w:autoSpaceDE w:val="0"/>
        <w:autoSpaceDN w:val="0"/>
        <w:adjustRightInd w:val="0"/>
        <w:spacing w:after="133" w:line="240" w:lineRule="auto"/>
        <w:jc w:val="both"/>
        <w:rPr>
          <w:rFonts w:ascii="Arial" w:hAnsi="Arial" w:cs="Arial"/>
          <w:sz w:val="24"/>
          <w:szCs w:val="24"/>
        </w:rPr>
      </w:pPr>
      <w:r w:rsidRPr="005774BF">
        <w:rPr>
          <w:rFonts w:ascii="Arial" w:hAnsi="Arial" w:cs="Arial"/>
          <w:sz w:val="24"/>
          <w:szCs w:val="24"/>
        </w:rPr>
        <w:lastRenderedPageBreak/>
        <w:t xml:space="preserve">d. má v České republice nebo v zemi svého sídla splatný nedoplatek na pojistném nebo na penále na sociální zabezpečení a příspěvku na státní politiku zaměstnanosti; </w:t>
      </w:r>
    </w:p>
    <w:p w14:paraId="68CAD966" w14:textId="3D8C876D" w:rsid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sz w:val="24"/>
          <w:szCs w:val="24"/>
        </w:rPr>
        <w:t xml:space="preserve">e. je v likvidaci, proti němuž bylo vydáno rozhodnutí o úpadku, vůči němuž byla nařízena nucená správa podle jiného právního předpisu nebo v obdobné situaci podle právního řádu země sídla dodavatele. </w:t>
      </w:r>
    </w:p>
    <w:p w14:paraId="53343A83" w14:textId="15B58C3C" w:rsidR="005774BF" w:rsidRDefault="005774BF" w:rsidP="005774BF">
      <w:pPr>
        <w:autoSpaceDE w:val="0"/>
        <w:autoSpaceDN w:val="0"/>
        <w:adjustRightInd w:val="0"/>
        <w:spacing w:after="0" w:line="240" w:lineRule="auto"/>
        <w:jc w:val="both"/>
        <w:rPr>
          <w:rFonts w:ascii="Arial" w:hAnsi="Arial" w:cs="Arial"/>
          <w:sz w:val="24"/>
          <w:szCs w:val="24"/>
        </w:rPr>
      </w:pPr>
    </w:p>
    <w:p w14:paraId="38605F1F" w14:textId="77777777" w:rsidR="005774BF" w:rsidRP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b/>
          <w:bCs/>
          <w:i/>
          <w:iCs/>
          <w:sz w:val="24"/>
          <w:szCs w:val="24"/>
        </w:rPr>
        <w:t xml:space="preserve">Způsob prokázání: </w:t>
      </w:r>
    </w:p>
    <w:p w14:paraId="642DFC54" w14:textId="2BE8B667" w:rsid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sz w:val="24"/>
          <w:szCs w:val="24"/>
        </w:rPr>
        <w:t xml:space="preserve">Dodavatel prokazuje splnění základních způsobilosti předložením čestného prohlášení o splnění základních způsobilosti, které je přílohou </w:t>
      </w:r>
      <w:r w:rsidR="008018D4">
        <w:rPr>
          <w:rFonts w:ascii="Arial" w:hAnsi="Arial" w:cs="Arial"/>
          <w:sz w:val="24"/>
          <w:szCs w:val="24"/>
        </w:rPr>
        <w:t xml:space="preserve">č.7 </w:t>
      </w:r>
      <w:r w:rsidRPr="005774BF">
        <w:rPr>
          <w:rFonts w:ascii="Arial" w:hAnsi="Arial" w:cs="Arial"/>
          <w:sz w:val="24"/>
          <w:szCs w:val="24"/>
        </w:rPr>
        <w:t xml:space="preserve">této výzvy. Čestné prohlášení nesmí být starší 3 měsíce přede dnem podání nabídky a musí být podepsáno osobou oprávněnou jednat jménem či za účastníka. Zadavatel si vyhrazuje právo požádat o předložení dokladů dle § 75 ZZVZ. </w:t>
      </w:r>
    </w:p>
    <w:p w14:paraId="2A7F1008" w14:textId="77777777" w:rsidR="005774BF" w:rsidRPr="005774BF" w:rsidRDefault="005774BF" w:rsidP="005774BF">
      <w:pPr>
        <w:autoSpaceDE w:val="0"/>
        <w:autoSpaceDN w:val="0"/>
        <w:adjustRightInd w:val="0"/>
        <w:spacing w:after="0" w:line="240" w:lineRule="auto"/>
        <w:jc w:val="both"/>
        <w:rPr>
          <w:rFonts w:ascii="Arial" w:hAnsi="Arial" w:cs="Arial"/>
          <w:sz w:val="24"/>
          <w:szCs w:val="24"/>
        </w:rPr>
      </w:pPr>
    </w:p>
    <w:p w14:paraId="53361B13" w14:textId="6796B9AD" w:rsid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sz w:val="24"/>
          <w:szCs w:val="24"/>
        </w:rPr>
        <w:t xml:space="preserve">2. Výpis z obchodního rejstříku pokud je v něm zapsán, či výpisem z jiné obdobné evidence (komory), pokud je v ní zapsán ne starší 3 měsíců přede dnem podání nabídky. </w:t>
      </w:r>
    </w:p>
    <w:p w14:paraId="1C5E1996" w14:textId="77777777" w:rsidR="005774BF" w:rsidRPr="005774BF" w:rsidRDefault="005774BF" w:rsidP="005774BF">
      <w:pPr>
        <w:autoSpaceDE w:val="0"/>
        <w:autoSpaceDN w:val="0"/>
        <w:adjustRightInd w:val="0"/>
        <w:spacing w:after="0" w:line="240" w:lineRule="auto"/>
        <w:jc w:val="both"/>
        <w:rPr>
          <w:rFonts w:ascii="Arial" w:hAnsi="Arial" w:cs="Arial"/>
          <w:sz w:val="24"/>
          <w:szCs w:val="24"/>
        </w:rPr>
      </w:pPr>
    </w:p>
    <w:p w14:paraId="5DB98BB5" w14:textId="61084D02" w:rsid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sz w:val="24"/>
          <w:szCs w:val="24"/>
        </w:rPr>
        <w:t xml:space="preserve">3. Doklad o oprávnění k podnikání předložením živnostenského oprávnění či výpisu ze živnostenského rejstříku. Doklad o oprávnění k podnikání na činnost: Provádění staveb, jejich změn a odstraňování. Zadavatel umožňuje i obdobné oprávnění umožňující provedení předmětu zakázky. </w:t>
      </w:r>
    </w:p>
    <w:p w14:paraId="167F2470" w14:textId="77777777" w:rsidR="005774BF" w:rsidRPr="005774BF" w:rsidRDefault="005774BF" w:rsidP="005774BF">
      <w:pPr>
        <w:autoSpaceDE w:val="0"/>
        <w:autoSpaceDN w:val="0"/>
        <w:adjustRightInd w:val="0"/>
        <w:spacing w:after="0" w:line="240" w:lineRule="auto"/>
        <w:jc w:val="both"/>
        <w:rPr>
          <w:rFonts w:ascii="Arial" w:hAnsi="Arial" w:cs="Arial"/>
          <w:sz w:val="24"/>
          <w:szCs w:val="24"/>
        </w:rPr>
      </w:pPr>
    </w:p>
    <w:p w14:paraId="3231767F" w14:textId="7D0E944E" w:rsidR="005774BF" w:rsidRP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sz w:val="24"/>
          <w:szCs w:val="24"/>
        </w:rPr>
        <w:t xml:space="preserve">4. Seznam minimálně 2 významných zakázek obdobného charakteru realizovaných dodavatelem za poslední </w:t>
      </w:r>
      <w:r w:rsidR="0002029E">
        <w:rPr>
          <w:rFonts w:ascii="Arial" w:hAnsi="Arial" w:cs="Arial"/>
          <w:sz w:val="24"/>
          <w:szCs w:val="24"/>
        </w:rPr>
        <w:t>3</w:t>
      </w:r>
      <w:r w:rsidRPr="005774BF">
        <w:rPr>
          <w:rFonts w:ascii="Arial" w:hAnsi="Arial" w:cs="Arial"/>
          <w:sz w:val="24"/>
          <w:szCs w:val="24"/>
        </w:rPr>
        <w:t xml:space="preserve"> </w:t>
      </w:r>
      <w:r w:rsidR="0002029E">
        <w:rPr>
          <w:rFonts w:ascii="Arial" w:hAnsi="Arial" w:cs="Arial"/>
          <w:sz w:val="24"/>
          <w:szCs w:val="24"/>
        </w:rPr>
        <w:t>roky</w:t>
      </w:r>
      <w:r w:rsidRPr="005774BF">
        <w:rPr>
          <w:rFonts w:ascii="Arial" w:hAnsi="Arial" w:cs="Arial"/>
          <w:sz w:val="24"/>
          <w:szCs w:val="24"/>
        </w:rPr>
        <w:t xml:space="preserve"> před zahájením výběrového řízení, které dodavatel realizoval; obdobným charakterem se rozumí práce, jejímž předmětem byla realizace komunikace s asfaltovým povrchem s min. hodnotou plnění </w:t>
      </w:r>
      <w:r w:rsidR="008345BF">
        <w:rPr>
          <w:rFonts w:ascii="Arial" w:hAnsi="Arial" w:cs="Arial"/>
          <w:sz w:val="24"/>
          <w:szCs w:val="24"/>
        </w:rPr>
        <w:t>750</w:t>
      </w:r>
      <w:r w:rsidRPr="005774BF">
        <w:rPr>
          <w:rFonts w:ascii="Arial" w:hAnsi="Arial" w:cs="Arial"/>
          <w:sz w:val="24"/>
          <w:szCs w:val="24"/>
        </w:rPr>
        <w:t xml:space="preserve"> </w:t>
      </w:r>
      <w:r w:rsidR="008345BF">
        <w:rPr>
          <w:rFonts w:ascii="Arial" w:hAnsi="Arial" w:cs="Arial"/>
          <w:sz w:val="24"/>
          <w:szCs w:val="24"/>
        </w:rPr>
        <w:t>tis</w:t>
      </w:r>
      <w:r w:rsidRPr="005774BF">
        <w:rPr>
          <w:rFonts w:ascii="Arial" w:hAnsi="Arial" w:cs="Arial"/>
          <w:sz w:val="24"/>
          <w:szCs w:val="24"/>
        </w:rPr>
        <w:t xml:space="preserve">. Kč u každé z nich. </w:t>
      </w:r>
    </w:p>
    <w:p w14:paraId="646048B9" w14:textId="64580821" w:rsidR="005774BF" w:rsidRPr="005774BF" w:rsidRDefault="005774BF" w:rsidP="005774BF">
      <w:pPr>
        <w:suppressAutoHyphens/>
        <w:spacing w:after="0" w:line="276" w:lineRule="auto"/>
        <w:jc w:val="both"/>
        <w:rPr>
          <w:rFonts w:ascii="Arial" w:hAnsi="Arial" w:cs="Arial"/>
          <w:bCs/>
          <w:sz w:val="24"/>
          <w:szCs w:val="24"/>
        </w:rPr>
      </w:pPr>
      <w:r w:rsidRPr="005774BF">
        <w:rPr>
          <w:rFonts w:ascii="Arial" w:hAnsi="Arial" w:cs="Arial"/>
          <w:bCs/>
          <w:sz w:val="24"/>
          <w:szCs w:val="24"/>
        </w:rPr>
        <w:t>Pro splnění tohoto kvalifikačního předpokladu je vyžadováno, aby uchazeč předložil referenční list obsahující reference</w:t>
      </w:r>
      <w:r w:rsidRPr="005774BF">
        <w:rPr>
          <w:rFonts w:ascii="Arial" w:hAnsi="Arial" w:cs="Arial"/>
          <w:sz w:val="24"/>
          <w:szCs w:val="24"/>
        </w:rPr>
        <w:t xml:space="preserve"> realizované dodavatelem v posledních letech, kdy seznam musí u každé uvedené reference obsahovat obchodní firmu zákazníka, popis realizovaných dodávek, finanční výši plnění, dobu realizace</w:t>
      </w:r>
      <w:r w:rsidR="0029672F">
        <w:rPr>
          <w:rFonts w:ascii="Arial" w:hAnsi="Arial" w:cs="Arial"/>
          <w:sz w:val="24"/>
          <w:szCs w:val="24"/>
        </w:rPr>
        <w:t xml:space="preserve"> </w:t>
      </w:r>
      <w:r w:rsidRPr="005774BF">
        <w:rPr>
          <w:rFonts w:ascii="Arial" w:hAnsi="Arial" w:cs="Arial"/>
          <w:sz w:val="24"/>
          <w:szCs w:val="24"/>
        </w:rPr>
        <w:t>a kontaktní osobu (telefon), u které je možné uvedené informace ověřit</w:t>
      </w:r>
      <w:r w:rsidR="0029672F">
        <w:rPr>
          <w:rFonts w:ascii="Arial" w:hAnsi="Arial" w:cs="Arial"/>
          <w:sz w:val="24"/>
          <w:szCs w:val="24"/>
        </w:rPr>
        <w:t xml:space="preserve"> – příloha č. 8.</w:t>
      </w:r>
    </w:p>
    <w:p w14:paraId="3E357E9D" w14:textId="77777777" w:rsidR="005774BF" w:rsidRPr="005774BF" w:rsidRDefault="005774BF" w:rsidP="005774BF">
      <w:pPr>
        <w:autoSpaceDE w:val="0"/>
        <w:autoSpaceDN w:val="0"/>
        <w:adjustRightInd w:val="0"/>
        <w:spacing w:after="0" w:line="240" w:lineRule="auto"/>
        <w:jc w:val="both"/>
        <w:rPr>
          <w:rFonts w:ascii="Arial" w:hAnsi="Arial" w:cs="Arial"/>
          <w:sz w:val="24"/>
          <w:szCs w:val="24"/>
        </w:rPr>
      </w:pPr>
    </w:p>
    <w:p w14:paraId="2668DF48" w14:textId="26A5686F" w:rsid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sz w:val="24"/>
          <w:szCs w:val="24"/>
        </w:rPr>
        <w:t xml:space="preserve">5. Doklady prokazující splnění kvalifikace může účastník předložit v prosté kopii, s tím že si zadavatel vyhrazuje právo požádat o předložení originálu či ověřené kopie. </w:t>
      </w:r>
    </w:p>
    <w:p w14:paraId="32A436AD" w14:textId="77777777" w:rsidR="005774BF" w:rsidRPr="005774BF" w:rsidRDefault="005774BF" w:rsidP="005774BF">
      <w:pPr>
        <w:autoSpaceDE w:val="0"/>
        <w:autoSpaceDN w:val="0"/>
        <w:adjustRightInd w:val="0"/>
        <w:spacing w:after="0" w:line="240" w:lineRule="auto"/>
        <w:jc w:val="both"/>
        <w:rPr>
          <w:rFonts w:ascii="Arial" w:hAnsi="Arial" w:cs="Arial"/>
          <w:sz w:val="24"/>
          <w:szCs w:val="24"/>
        </w:rPr>
      </w:pPr>
    </w:p>
    <w:p w14:paraId="70D188B3" w14:textId="60D26835" w:rsid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sz w:val="24"/>
          <w:szCs w:val="24"/>
        </w:rPr>
        <w:t>6. Účastník může předložit k prokázání kvalifikace výpis ze seznamu kvalifikovaných dodavatelů nebo obdobný doklad – při jeho posuzování bude postupováno dle ZZVZ.</w:t>
      </w:r>
    </w:p>
    <w:p w14:paraId="02F49F89" w14:textId="7D98FBEB" w:rsidR="005774BF" w:rsidRDefault="005774BF" w:rsidP="005774BF">
      <w:pPr>
        <w:autoSpaceDE w:val="0"/>
        <w:autoSpaceDN w:val="0"/>
        <w:adjustRightInd w:val="0"/>
        <w:spacing w:after="0" w:line="240" w:lineRule="auto"/>
        <w:jc w:val="both"/>
        <w:rPr>
          <w:rFonts w:ascii="Arial" w:hAnsi="Arial" w:cs="Arial"/>
          <w:sz w:val="24"/>
          <w:szCs w:val="24"/>
        </w:rPr>
      </w:pPr>
    </w:p>
    <w:p w14:paraId="31E90DA9" w14:textId="77777777" w:rsidR="005774BF" w:rsidRPr="005774BF" w:rsidRDefault="005774BF" w:rsidP="005774BF">
      <w:pPr>
        <w:autoSpaceDE w:val="0"/>
        <w:autoSpaceDN w:val="0"/>
        <w:adjustRightInd w:val="0"/>
        <w:spacing w:after="0" w:line="240" w:lineRule="auto"/>
        <w:rPr>
          <w:rFonts w:ascii="Arial" w:hAnsi="Arial" w:cs="Arial"/>
          <w:color w:val="000000"/>
          <w:sz w:val="24"/>
          <w:szCs w:val="24"/>
        </w:rPr>
      </w:pPr>
    </w:p>
    <w:p w14:paraId="54BDC963" w14:textId="79EB360B" w:rsidR="005774BF" w:rsidRP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b/>
          <w:bCs/>
          <w:sz w:val="24"/>
          <w:szCs w:val="24"/>
        </w:rPr>
        <w:t xml:space="preserve">X. Požadavky na formu zpracování nabídky, obsah nabídky a způsob předložení nabídky: </w:t>
      </w:r>
    </w:p>
    <w:p w14:paraId="0FE3AF43" w14:textId="77777777" w:rsidR="005774BF" w:rsidRPr="005774BF" w:rsidRDefault="005774BF" w:rsidP="005774BF">
      <w:pPr>
        <w:autoSpaceDE w:val="0"/>
        <w:autoSpaceDN w:val="0"/>
        <w:adjustRightInd w:val="0"/>
        <w:spacing w:after="133" w:line="240" w:lineRule="auto"/>
        <w:jc w:val="both"/>
        <w:rPr>
          <w:rFonts w:ascii="Arial" w:hAnsi="Arial" w:cs="Arial"/>
          <w:sz w:val="24"/>
          <w:szCs w:val="24"/>
        </w:rPr>
      </w:pPr>
      <w:r w:rsidRPr="005774BF">
        <w:rPr>
          <w:rFonts w:ascii="Arial" w:hAnsi="Arial" w:cs="Arial"/>
          <w:sz w:val="24"/>
          <w:szCs w:val="24"/>
        </w:rPr>
        <w:t xml:space="preserve">1. Nabídka bude zpracována písemně v listinné podobě. </w:t>
      </w:r>
    </w:p>
    <w:p w14:paraId="2CC75E14" w14:textId="77777777" w:rsidR="005774BF" w:rsidRPr="005774BF" w:rsidRDefault="005774BF" w:rsidP="005774BF">
      <w:pPr>
        <w:autoSpaceDE w:val="0"/>
        <w:autoSpaceDN w:val="0"/>
        <w:adjustRightInd w:val="0"/>
        <w:spacing w:after="133" w:line="240" w:lineRule="auto"/>
        <w:jc w:val="both"/>
        <w:rPr>
          <w:rFonts w:ascii="Arial" w:hAnsi="Arial" w:cs="Arial"/>
          <w:sz w:val="24"/>
          <w:szCs w:val="24"/>
        </w:rPr>
      </w:pPr>
      <w:r w:rsidRPr="005774BF">
        <w:rPr>
          <w:rFonts w:ascii="Arial" w:hAnsi="Arial" w:cs="Arial"/>
          <w:sz w:val="24"/>
          <w:szCs w:val="24"/>
        </w:rPr>
        <w:t xml:space="preserve">2. Nabídka musí obsahovat: </w:t>
      </w:r>
    </w:p>
    <w:p w14:paraId="7770FCB4" w14:textId="77777777" w:rsidR="005774BF" w:rsidRPr="005774BF" w:rsidRDefault="005774BF" w:rsidP="005774BF">
      <w:pPr>
        <w:autoSpaceDE w:val="0"/>
        <w:autoSpaceDN w:val="0"/>
        <w:adjustRightInd w:val="0"/>
        <w:spacing w:after="133" w:line="240" w:lineRule="auto"/>
        <w:jc w:val="both"/>
        <w:rPr>
          <w:rFonts w:ascii="Arial" w:hAnsi="Arial" w:cs="Arial"/>
          <w:sz w:val="24"/>
          <w:szCs w:val="24"/>
        </w:rPr>
      </w:pPr>
      <w:r w:rsidRPr="005774BF">
        <w:rPr>
          <w:rFonts w:ascii="Arial" w:hAnsi="Arial" w:cs="Arial"/>
          <w:sz w:val="24"/>
          <w:szCs w:val="24"/>
        </w:rPr>
        <w:t xml:space="preserve">a) krycí list nabídky (náležitosti viz příloha); </w:t>
      </w:r>
    </w:p>
    <w:p w14:paraId="449B849E" w14:textId="77777777" w:rsidR="005774BF" w:rsidRPr="005774BF" w:rsidRDefault="005774BF" w:rsidP="005774BF">
      <w:pPr>
        <w:autoSpaceDE w:val="0"/>
        <w:autoSpaceDN w:val="0"/>
        <w:adjustRightInd w:val="0"/>
        <w:spacing w:after="133" w:line="240" w:lineRule="auto"/>
        <w:jc w:val="both"/>
        <w:rPr>
          <w:rFonts w:ascii="Arial" w:hAnsi="Arial" w:cs="Arial"/>
          <w:sz w:val="24"/>
          <w:szCs w:val="24"/>
        </w:rPr>
      </w:pPr>
      <w:r w:rsidRPr="005774BF">
        <w:rPr>
          <w:rFonts w:ascii="Arial" w:hAnsi="Arial" w:cs="Arial"/>
          <w:sz w:val="24"/>
          <w:szCs w:val="24"/>
        </w:rPr>
        <w:t xml:space="preserve">b) návrh smlouvy podepsaný oprávněnou osobu účastníka (závazný vzor viz příloha); </w:t>
      </w:r>
    </w:p>
    <w:p w14:paraId="1D3B8BB9" w14:textId="77777777" w:rsidR="005774BF" w:rsidRPr="005774BF" w:rsidRDefault="005774BF" w:rsidP="005774BF">
      <w:pPr>
        <w:autoSpaceDE w:val="0"/>
        <w:autoSpaceDN w:val="0"/>
        <w:adjustRightInd w:val="0"/>
        <w:spacing w:after="133" w:line="240" w:lineRule="auto"/>
        <w:jc w:val="both"/>
        <w:rPr>
          <w:rFonts w:ascii="Arial" w:hAnsi="Arial" w:cs="Arial"/>
          <w:sz w:val="24"/>
          <w:szCs w:val="24"/>
        </w:rPr>
      </w:pPr>
      <w:r w:rsidRPr="005774BF">
        <w:rPr>
          <w:rFonts w:ascii="Arial" w:hAnsi="Arial" w:cs="Arial"/>
          <w:sz w:val="24"/>
          <w:szCs w:val="24"/>
        </w:rPr>
        <w:t xml:space="preserve">c) oceněný Soupis stavebních prací, dodávek a služeb s výkazem výměr; </w:t>
      </w:r>
    </w:p>
    <w:p w14:paraId="106C0862" w14:textId="77777777" w:rsidR="005774BF" w:rsidRPr="005774BF" w:rsidRDefault="005774BF" w:rsidP="005774BF">
      <w:pPr>
        <w:autoSpaceDE w:val="0"/>
        <w:autoSpaceDN w:val="0"/>
        <w:adjustRightInd w:val="0"/>
        <w:spacing w:after="133" w:line="240" w:lineRule="auto"/>
        <w:jc w:val="both"/>
        <w:rPr>
          <w:rFonts w:ascii="Arial" w:hAnsi="Arial" w:cs="Arial"/>
          <w:sz w:val="24"/>
          <w:szCs w:val="24"/>
        </w:rPr>
      </w:pPr>
      <w:r w:rsidRPr="005774BF">
        <w:rPr>
          <w:rFonts w:ascii="Arial" w:hAnsi="Arial" w:cs="Arial"/>
          <w:sz w:val="24"/>
          <w:szCs w:val="24"/>
        </w:rPr>
        <w:t xml:space="preserve">d) poddodavatelské schéma; </w:t>
      </w:r>
    </w:p>
    <w:p w14:paraId="1B8A58B8" w14:textId="77777777" w:rsidR="005774BF" w:rsidRP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sz w:val="24"/>
          <w:szCs w:val="24"/>
        </w:rPr>
        <w:lastRenderedPageBreak/>
        <w:t xml:space="preserve">e) doklady, jimiž účastník prokazuje splnění kvalifikace: </w:t>
      </w:r>
    </w:p>
    <w:p w14:paraId="257A3867" w14:textId="6A991398" w:rsidR="005774BF" w:rsidRPr="005774BF" w:rsidRDefault="005774BF" w:rsidP="005774BF">
      <w:pPr>
        <w:autoSpaceDE w:val="0"/>
        <w:autoSpaceDN w:val="0"/>
        <w:adjustRightInd w:val="0"/>
        <w:spacing w:after="131" w:line="240" w:lineRule="auto"/>
        <w:jc w:val="both"/>
        <w:rPr>
          <w:rFonts w:ascii="Arial" w:hAnsi="Arial" w:cs="Arial"/>
          <w:sz w:val="24"/>
          <w:szCs w:val="24"/>
        </w:rPr>
      </w:pPr>
      <w:r w:rsidRPr="005774BF">
        <w:rPr>
          <w:rFonts w:ascii="Arial" w:hAnsi="Arial" w:cs="Arial"/>
          <w:sz w:val="24"/>
          <w:szCs w:val="24"/>
        </w:rPr>
        <w:t>a. čestné prohlášení o základní způsobilosti (vzor viz příloha</w:t>
      </w:r>
      <w:r w:rsidR="005E7718">
        <w:rPr>
          <w:rFonts w:ascii="Arial" w:hAnsi="Arial" w:cs="Arial"/>
          <w:sz w:val="24"/>
          <w:szCs w:val="24"/>
        </w:rPr>
        <w:t xml:space="preserve"> č.7</w:t>
      </w:r>
      <w:r w:rsidRPr="005774BF">
        <w:rPr>
          <w:rFonts w:ascii="Arial" w:hAnsi="Arial" w:cs="Arial"/>
          <w:sz w:val="24"/>
          <w:szCs w:val="24"/>
        </w:rPr>
        <w:t xml:space="preserve">), </w:t>
      </w:r>
    </w:p>
    <w:p w14:paraId="5CD28BAD" w14:textId="77777777" w:rsidR="005774BF" w:rsidRPr="005774BF" w:rsidRDefault="005774BF" w:rsidP="005774BF">
      <w:pPr>
        <w:autoSpaceDE w:val="0"/>
        <w:autoSpaceDN w:val="0"/>
        <w:adjustRightInd w:val="0"/>
        <w:spacing w:after="131" w:line="240" w:lineRule="auto"/>
        <w:jc w:val="both"/>
        <w:rPr>
          <w:rFonts w:ascii="Arial" w:hAnsi="Arial" w:cs="Arial"/>
          <w:sz w:val="24"/>
          <w:szCs w:val="24"/>
        </w:rPr>
      </w:pPr>
      <w:r w:rsidRPr="005774BF">
        <w:rPr>
          <w:rFonts w:ascii="Arial" w:hAnsi="Arial" w:cs="Arial"/>
          <w:sz w:val="24"/>
          <w:szCs w:val="24"/>
        </w:rPr>
        <w:t xml:space="preserve">b. výpis z obchodního rejstříku, pokud je v něm účastník zapsán, </w:t>
      </w:r>
    </w:p>
    <w:p w14:paraId="144557E6" w14:textId="77777777" w:rsidR="005774BF" w:rsidRPr="005774BF" w:rsidRDefault="005774BF" w:rsidP="005774BF">
      <w:pPr>
        <w:autoSpaceDE w:val="0"/>
        <w:autoSpaceDN w:val="0"/>
        <w:adjustRightInd w:val="0"/>
        <w:spacing w:after="131" w:line="240" w:lineRule="auto"/>
        <w:jc w:val="both"/>
        <w:rPr>
          <w:rFonts w:ascii="Arial" w:hAnsi="Arial" w:cs="Arial"/>
          <w:sz w:val="24"/>
          <w:szCs w:val="24"/>
        </w:rPr>
      </w:pPr>
      <w:r w:rsidRPr="005774BF">
        <w:rPr>
          <w:rFonts w:ascii="Arial" w:hAnsi="Arial" w:cs="Arial"/>
          <w:sz w:val="24"/>
          <w:szCs w:val="24"/>
        </w:rPr>
        <w:t xml:space="preserve">c. doklad o oprávnění k podnikání, </w:t>
      </w:r>
    </w:p>
    <w:p w14:paraId="4349C32F" w14:textId="044A926A" w:rsid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sz w:val="24"/>
          <w:szCs w:val="24"/>
        </w:rPr>
        <w:t xml:space="preserve">d. </w:t>
      </w:r>
      <w:r w:rsidRPr="005411EA">
        <w:rPr>
          <w:rFonts w:ascii="Arial" w:hAnsi="Arial" w:cs="Arial"/>
          <w:sz w:val="24"/>
          <w:szCs w:val="24"/>
        </w:rPr>
        <w:t>čestné prohlášení o splnění technické kvalifikace (vzor viz příloha</w:t>
      </w:r>
      <w:r w:rsidR="005411EA" w:rsidRPr="005411EA">
        <w:rPr>
          <w:rFonts w:ascii="Arial" w:hAnsi="Arial" w:cs="Arial"/>
          <w:sz w:val="24"/>
          <w:szCs w:val="24"/>
        </w:rPr>
        <w:t xml:space="preserve"> č.8</w:t>
      </w:r>
      <w:r w:rsidRPr="005411EA">
        <w:rPr>
          <w:rFonts w:ascii="Arial" w:hAnsi="Arial" w:cs="Arial"/>
          <w:sz w:val="24"/>
          <w:szCs w:val="24"/>
        </w:rPr>
        <w:t>).</w:t>
      </w:r>
      <w:r w:rsidRPr="005774BF">
        <w:rPr>
          <w:rFonts w:ascii="Arial" w:hAnsi="Arial" w:cs="Arial"/>
          <w:sz w:val="24"/>
          <w:szCs w:val="24"/>
        </w:rPr>
        <w:t xml:space="preserve"> </w:t>
      </w:r>
    </w:p>
    <w:p w14:paraId="4782BE1E" w14:textId="77777777" w:rsidR="005774BF" w:rsidRPr="005774BF" w:rsidRDefault="005774BF" w:rsidP="005774BF">
      <w:pPr>
        <w:autoSpaceDE w:val="0"/>
        <w:autoSpaceDN w:val="0"/>
        <w:adjustRightInd w:val="0"/>
        <w:spacing w:after="0" w:line="240" w:lineRule="auto"/>
        <w:jc w:val="both"/>
        <w:rPr>
          <w:rFonts w:ascii="Arial" w:hAnsi="Arial" w:cs="Arial"/>
          <w:sz w:val="24"/>
          <w:szCs w:val="24"/>
        </w:rPr>
      </w:pPr>
    </w:p>
    <w:p w14:paraId="7FD1B77D" w14:textId="77777777" w:rsidR="005774BF" w:rsidRPr="005774BF" w:rsidRDefault="005774BF" w:rsidP="005774BF">
      <w:pPr>
        <w:autoSpaceDE w:val="0"/>
        <w:autoSpaceDN w:val="0"/>
        <w:adjustRightInd w:val="0"/>
        <w:spacing w:after="133" w:line="240" w:lineRule="auto"/>
        <w:jc w:val="both"/>
        <w:rPr>
          <w:rFonts w:ascii="Arial" w:hAnsi="Arial" w:cs="Arial"/>
          <w:sz w:val="24"/>
          <w:szCs w:val="24"/>
        </w:rPr>
      </w:pPr>
      <w:r w:rsidRPr="005774BF">
        <w:rPr>
          <w:rFonts w:ascii="Arial" w:hAnsi="Arial" w:cs="Arial"/>
          <w:sz w:val="24"/>
          <w:szCs w:val="24"/>
        </w:rPr>
        <w:t xml:space="preserve">3. Dodavatel, který podal nabídku ve výběrovém řízení, nesmí být současně poddodavatelem, jehož prostřednictvím jiný dodavatel v tomtéž výběrovém řízení prokazuje kvalifikaci. </w:t>
      </w:r>
    </w:p>
    <w:p w14:paraId="2B793950" w14:textId="77777777" w:rsidR="005774BF" w:rsidRPr="005774BF" w:rsidRDefault="005774BF" w:rsidP="005774BF">
      <w:pPr>
        <w:autoSpaceDE w:val="0"/>
        <w:autoSpaceDN w:val="0"/>
        <w:adjustRightInd w:val="0"/>
        <w:spacing w:after="133" w:line="240" w:lineRule="auto"/>
        <w:jc w:val="both"/>
        <w:rPr>
          <w:rFonts w:ascii="Arial" w:hAnsi="Arial" w:cs="Arial"/>
          <w:sz w:val="24"/>
          <w:szCs w:val="24"/>
        </w:rPr>
      </w:pPr>
      <w:r w:rsidRPr="005774BF">
        <w:rPr>
          <w:rFonts w:ascii="Arial" w:hAnsi="Arial" w:cs="Arial"/>
          <w:sz w:val="24"/>
          <w:szCs w:val="24"/>
        </w:rPr>
        <w:t xml:space="preserve">4. V případě, že některé části nabídky (včetně smlouvy) budou podepsány osobou pověřenou zastupováním účastníka, předloží účastník příslušnou plnou moc či jiný platný pověřovací dokument. </w:t>
      </w:r>
    </w:p>
    <w:p w14:paraId="64987220" w14:textId="77777777" w:rsidR="005774BF" w:rsidRP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sz w:val="24"/>
          <w:szCs w:val="24"/>
        </w:rPr>
        <w:t xml:space="preserve">5. Dodavatel v nabídce výslovně uvede jednu elektronickou kontaktní adresu pro písemný styk mezi účastníkem a zadavatelem (tj. e-mail). </w:t>
      </w:r>
    </w:p>
    <w:p w14:paraId="475F1B14" w14:textId="77777777" w:rsidR="005774BF" w:rsidRPr="005774BF" w:rsidRDefault="005774BF" w:rsidP="005774BF">
      <w:pPr>
        <w:autoSpaceDE w:val="0"/>
        <w:autoSpaceDN w:val="0"/>
        <w:adjustRightInd w:val="0"/>
        <w:spacing w:after="0" w:line="240" w:lineRule="auto"/>
        <w:jc w:val="both"/>
        <w:rPr>
          <w:rFonts w:ascii="Arial" w:hAnsi="Arial" w:cs="Arial"/>
          <w:sz w:val="24"/>
          <w:szCs w:val="24"/>
        </w:rPr>
      </w:pPr>
    </w:p>
    <w:p w14:paraId="269EA5DC" w14:textId="4F852CAC" w:rsidR="005774BF" w:rsidRPr="005774BF" w:rsidRDefault="005774BF" w:rsidP="005774BF">
      <w:pPr>
        <w:autoSpaceDE w:val="0"/>
        <w:autoSpaceDN w:val="0"/>
        <w:adjustRightInd w:val="0"/>
        <w:spacing w:after="0" w:line="240" w:lineRule="auto"/>
        <w:jc w:val="both"/>
        <w:rPr>
          <w:rFonts w:ascii="Arial" w:hAnsi="Arial" w:cs="Arial"/>
          <w:sz w:val="24"/>
          <w:szCs w:val="24"/>
        </w:rPr>
      </w:pPr>
      <w:r w:rsidRPr="005774BF">
        <w:rPr>
          <w:rFonts w:ascii="Arial" w:hAnsi="Arial" w:cs="Arial"/>
          <w:b/>
          <w:bCs/>
          <w:sz w:val="24"/>
          <w:szCs w:val="24"/>
        </w:rPr>
        <w:t xml:space="preserve">XI. Požadavky na způsob zpracování nabídkové ceny: </w:t>
      </w:r>
    </w:p>
    <w:p w14:paraId="2F4DA95D" w14:textId="77777777" w:rsidR="005774BF" w:rsidRPr="005774BF" w:rsidRDefault="005774BF" w:rsidP="005774BF">
      <w:pPr>
        <w:autoSpaceDE w:val="0"/>
        <w:autoSpaceDN w:val="0"/>
        <w:adjustRightInd w:val="0"/>
        <w:spacing w:after="133" w:line="240" w:lineRule="auto"/>
        <w:jc w:val="both"/>
        <w:rPr>
          <w:rFonts w:ascii="Arial" w:hAnsi="Arial" w:cs="Arial"/>
          <w:sz w:val="24"/>
          <w:szCs w:val="24"/>
        </w:rPr>
      </w:pPr>
      <w:r w:rsidRPr="005774BF">
        <w:rPr>
          <w:rFonts w:ascii="Arial" w:hAnsi="Arial" w:cs="Arial"/>
          <w:sz w:val="24"/>
          <w:szCs w:val="24"/>
        </w:rPr>
        <w:t xml:space="preserve">1. Nabídková cena bude zpracována v Kč a členěna na cenu bez DPH, DPH a včetně DPH uvedené v krycím listu nabídky (vzor viz příloha), naceněném Soupis stavebních prací, dodávek a služeb s výkazem výměr (dál jen naceněný výkaz výměr) a v návrhu smlouvy. Nabídková cena musí obsahovat veškeré náklady nezbytné k řádnému provedení zakázky. </w:t>
      </w:r>
    </w:p>
    <w:p w14:paraId="567A1159" w14:textId="19330E94" w:rsidR="00AD1AB7" w:rsidRDefault="005774BF" w:rsidP="00AD1AB7">
      <w:pPr>
        <w:pStyle w:val="Default"/>
        <w:jc w:val="both"/>
      </w:pPr>
      <w:r w:rsidRPr="005774BF">
        <w:t xml:space="preserve">2. V příloze výzvy k podání nabídky je Soupis stavebních prací, dodávek a služeb s výkazem výměr (dál jen výkaz výměr), který jsou všichni účastníci povinni vyplnit. Výkaz výměr je pro zpracování nabídkové ceny </w:t>
      </w:r>
      <w:r w:rsidRPr="005774BF">
        <w:rPr>
          <w:b/>
          <w:bCs/>
        </w:rPr>
        <w:t>závazný</w:t>
      </w:r>
      <w:r w:rsidRPr="005774BF">
        <w:t xml:space="preserve">. Dojde-li k nesouladu mezi výkazem výměr a technickou zprávou, je pro </w:t>
      </w:r>
      <w:r w:rsidR="00AD1AB7" w:rsidRPr="00AD1AB7">
        <w:t xml:space="preserve">zpracování nabídky závazná elektronická forma výkazu výměr. Zadavatel doporučuje účastníkům ověřit si soulad výkazu výměr s technickou zprávou a případné rozpory si vyjasnili prostřednictvím žádostí o vysvětlení zadávacích podmínek. </w:t>
      </w:r>
    </w:p>
    <w:p w14:paraId="56C30C4C" w14:textId="77777777" w:rsidR="00AD1AB7" w:rsidRPr="00AD1AB7" w:rsidRDefault="00AD1AB7" w:rsidP="00AD1AB7">
      <w:pPr>
        <w:pStyle w:val="Default"/>
        <w:jc w:val="both"/>
      </w:pPr>
    </w:p>
    <w:p w14:paraId="23F868A3" w14:textId="77777777" w:rsidR="00AD1AB7" w:rsidRPr="00AD1AB7" w:rsidRDefault="00AD1AB7" w:rsidP="00AD1AB7">
      <w:pPr>
        <w:autoSpaceDE w:val="0"/>
        <w:autoSpaceDN w:val="0"/>
        <w:adjustRightInd w:val="0"/>
        <w:spacing w:after="131" w:line="240" w:lineRule="auto"/>
        <w:jc w:val="both"/>
        <w:rPr>
          <w:rFonts w:ascii="Arial" w:hAnsi="Arial" w:cs="Arial"/>
          <w:sz w:val="24"/>
          <w:szCs w:val="24"/>
        </w:rPr>
      </w:pPr>
      <w:r w:rsidRPr="00AD1AB7">
        <w:rPr>
          <w:rFonts w:ascii="Arial" w:hAnsi="Arial" w:cs="Arial"/>
          <w:sz w:val="24"/>
          <w:szCs w:val="24"/>
        </w:rPr>
        <w:t xml:space="preserve">3. Účastník je povinen prokázat nabídkovou cenu předložením naceněného výkazu výměr, a to v písemné podobě. V případě rozporu je rozhodující písemná podoba naceněného výkazu výměr. Naceněný výkaz výměr musí být nedílnou přílohou návrhu smlouvy. Účastník je povinen dodržet strukturu a obsahovou náplň výkazu výměr. </w:t>
      </w:r>
    </w:p>
    <w:p w14:paraId="0BD2FEDF" w14:textId="77777777" w:rsidR="00AD1AB7" w:rsidRPr="00AD1AB7" w:rsidRDefault="00AD1AB7" w:rsidP="00AD1AB7">
      <w:pPr>
        <w:autoSpaceDE w:val="0"/>
        <w:autoSpaceDN w:val="0"/>
        <w:adjustRightInd w:val="0"/>
        <w:spacing w:after="131" w:line="240" w:lineRule="auto"/>
        <w:jc w:val="both"/>
        <w:rPr>
          <w:rFonts w:ascii="Arial" w:hAnsi="Arial" w:cs="Arial"/>
          <w:sz w:val="24"/>
          <w:szCs w:val="24"/>
        </w:rPr>
      </w:pPr>
      <w:r w:rsidRPr="00AD1AB7">
        <w:rPr>
          <w:rFonts w:ascii="Arial" w:hAnsi="Arial" w:cs="Arial"/>
          <w:sz w:val="24"/>
          <w:szCs w:val="24"/>
        </w:rPr>
        <w:t xml:space="preserve">4. Pokud zadavatel upřesní obsah výkazu výměr např. doplněním, upřesněním měrných jednotek, vyloučením měrných jednotek apod., je účastník povinen tuto změnu zahrnout do svého naceněného výkazu výměr. </w:t>
      </w:r>
    </w:p>
    <w:p w14:paraId="388879B1" w14:textId="77777777" w:rsidR="00AD1AB7" w:rsidRPr="00AD1AB7" w:rsidRDefault="00AD1AB7" w:rsidP="00AD1AB7">
      <w:pPr>
        <w:autoSpaceDE w:val="0"/>
        <w:autoSpaceDN w:val="0"/>
        <w:adjustRightInd w:val="0"/>
        <w:spacing w:after="131" w:line="240" w:lineRule="auto"/>
        <w:jc w:val="both"/>
        <w:rPr>
          <w:rFonts w:ascii="Arial" w:hAnsi="Arial" w:cs="Arial"/>
          <w:sz w:val="24"/>
          <w:szCs w:val="24"/>
        </w:rPr>
      </w:pPr>
      <w:r w:rsidRPr="00AD1AB7">
        <w:rPr>
          <w:rFonts w:ascii="Arial" w:hAnsi="Arial" w:cs="Arial"/>
          <w:sz w:val="24"/>
          <w:szCs w:val="24"/>
        </w:rPr>
        <w:t xml:space="preserve">5. V případě jakéhokoliv nesouladu mezi výkazem výměr, které jsou přílohou této výzvy k podání nabídek a naceněným výkazem výměr předloženým účastníkem, může zadavatel vyloučit účastníka z výběrového řízení nebo žádat jeho objasnění nabídky. </w:t>
      </w:r>
    </w:p>
    <w:p w14:paraId="66B15C7B" w14:textId="13BB92DC" w:rsidR="00AD1AB7" w:rsidRDefault="00AD1AB7" w:rsidP="00AD1AB7">
      <w:pPr>
        <w:autoSpaceDE w:val="0"/>
        <w:autoSpaceDN w:val="0"/>
        <w:adjustRightInd w:val="0"/>
        <w:spacing w:after="0" w:line="240" w:lineRule="auto"/>
        <w:jc w:val="both"/>
        <w:rPr>
          <w:rFonts w:ascii="Arial" w:hAnsi="Arial" w:cs="Arial"/>
          <w:sz w:val="24"/>
          <w:szCs w:val="24"/>
        </w:rPr>
      </w:pPr>
      <w:r w:rsidRPr="00AD1AB7">
        <w:rPr>
          <w:rFonts w:ascii="Arial" w:hAnsi="Arial" w:cs="Arial"/>
          <w:sz w:val="24"/>
          <w:szCs w:val="24"/>
        </w:rPr>
        <w:t xml:space="preserve">6. V případě, že ze strany účastníka dojde k neocenění, či vynechání některé položky, uhradí ji účastník z vlastních zdrojů. Prokáže-li se v budoucnu (při plnění veřejné zakázky), že naceněný výkaz výměr neobsahuje všechny položky, které byly obsahem výkazu výměr, má se za to, že stavební práce, dodávky a služby definované těmito položkami, jsou zahrnuty v ceně ostatních položek naceněného výkazu výměr. Pokud se při plnění veřejné zakázky prokáže, že účastník v rámci své nabídky upravil nebo nějak změnil položky v naceněném výkazu výměr oproti předloženému výkazu výměr </w:t>
      </w:r>
      <w:r w:rsidRPr="00AD1AB7">
        <w:rPr>
          <w:rFonts w:ascii="Arial" w:hAnsi="Arial" w:cs="Arial"/>
          <w:sz w:val="24"/>
          <w:szCs w:val="24"/>
        </w:rPr>
        <w:lastRenderedPageBreak/>
        <w:t xml:space="preserve">z výběrového řízení, má zadavatel právo požadovat plnění uvedené ve výkazu výměr, které bylo součástí výběrového řízení. </w:t>
      </w:r>
    </w:p>
    <w:p w14:paraId="1DFDADD5" w14:textId="280288CA" w:rsidR="00AD1AB7" w:rsidRDefault="00AD1AB7" w:rsidP="00AD1AB7">
      <w:pPr>
        <w:autoSpaceDE w:val="0"/>
        <w:autoSpaceDN w:val="0"/>
        <w:adjustRightInd w:val="0"/>
        <w:spacing w:after="0" w:line="240" w:lineRule="auto"/>
        <w:jc w:val="both"/>
        <w:rPr>
          <w:rFonts w:ascii="Arial" w:hAnsi="Arial" w:cs="Arial"/>
          <w:sz w:val="24"/>
          <w:szCs w:val="24"/>
        </w:rPr>
      </w:pPr>
    </w:p>
    <w:p w14:paraId="24404D6E" w14:textId="77777777" w:rsidR="00AD1AB7" w:rsidRPr="00AD1AB7" w:rsidRDefault="00AD1AB7" w:rsidP="00AD1AB7">
      <w:pPr>
        <w:autoSpaceDE w:val="0"/>
        <w:autoSpaceDN w:val="0"/>
        <w:adjustRightInd w:val="0"/>
        <w:spacing w:after="0" w:line="240" w:lineRule="auto"/>
        <w:rPr>
          <w:rFonts w:ascii="Arial" w:hAnsi="Arial" w:cs="Arial"/>
          <w:color w:val="000000"/>
          <w:sz w:val="24"/>
          <w:szCs w:val="24"/>
        </w:rPr>
      </w:pPr>
    </w:p>
    <w:p w14:paraId="51E738FF" w14:textId="5E4B3EBD" w:rsidR="00AD1AB7" w:rsidRPr="00AD1AB7" w:rsidRDefault="00AD1AB7" w:rsidP="00AD1AB7">
      <w:pPr>
        <w:autoSpaceDE w:val="0"/>
        <w:autoSpaceDN w:val="0"/>
        <w:adjustRightInd w:val="0"/>
        <w:spacing w:after="0" w:line="240" w:lineRule="auto"/>
        <w:jc w:val="both"/>
        <w:rPr>
          <w:rFonts w:ascii="Arial" w:hAnsi="Arial" w:cs="Arial"/>
          <w:sz w:val="24"/>
          <w:szCs w:val="24"/>
        </w:rPr>
      </w:pPr>
      <w:r w:rsidRPr="00AD1AB7">
        <w:rPr>
          <w:rFonts w:ascii="Arial" w:hAnsi="Arial" w:cs="Arial"/>
          <w:b/>
          <w:bCs/>
          <w:sz w:val="24"/>
          <w:szCs w:val="24"/>
        </w:rPr>
        <w:t xml:space="preserve">XII. Ostatní ujednání </w:t>
      </w:r>
    </w:p>
    <w:p w14:paraId="2E8265C8" w14:textId="77777777" w:rsidR="00AD1AB7" w:rsidRPr="00AD1AB7" w:rsidRDefault="00AD1AB7" w:rsidP="00AD1AB7">
      <w:pPr>
        <w:autoSpaceDE w:val="0"/>
        <w:autoSpaceDN w:val="0"/>
        <w:adjustRightInd w:val="0"/>
        <w:spacing w:after="133" w:line="240" w:lineRule="auto"/>
        <w:jc w:val="both"/>
        <w:rPr>
          <w:rFonts w:ascii="Arial" w:hAnsi="Arial" w:cs="Arial"/>
          <w:sz w:val="24"/>
          <w:szCs w:val="24"/>
        </w:rPr>
      </w:pPr>
      <w:r w:rsidRPr="00AD1AB7">
        <w:rPr>
          <w:rFonts w:ascii="Arial" w:hAnsi="Arial" w:cs="Arial"/>
          <w:sz w:val="24"/>
          <w:szCs w:val="24"/>
        </w:rPr>
        <w:t xml:space="preserve">1. Nabídka bude zpracována v českém jazyce. </w:t>
      </w:r>
    </w:p>
    <w:p w14:paraId="5B8766A6" w14:textId="77777777" w:rsidR="00AD1AB7" w:rsidRPr="00AD1AB7" w:rsidRDefault="00AD1AB7" w:rsidP="00AD1AB7">
      <w:pPr>
        <w:autoSpaceDE w:val="0"/>
        <w:autoSpaceDN w:val="0"/>
        <w:adjustRightInd w:val="0"/>
        <w:spacing w:after="133" w:line="240" w:lineRule="auto"/>
        <w:jc w:val="both"/>
        <w:rPr>
          <w:rFonts w:ascii="Arial" w:hAnsi="Arial" w:cs="Arial"/>
          <w:sz w:val="24"/>
          <w:szCs w:val="24"/>
        </w:rPr>
      </w:pPr>
      <w:r w:rsidRPr="00AD1AB7">
        <w:rPr>
          <w:rFonts w:ascii="Arial" w:hAnsi="Arial" w:cs="Arial"/>
          <w:sz w:val="24"/>
          <w:szCs w:val="24"/>
        </w:rPr>
        <w:t xml:space="preserve">2. Další informace o zakázce je možno získat u kontaktní osoby zadavatele uvedené výše. </w:t>
      </w:r>
    </w:p>
    <w:p w14:paraId="7479C299" w14:textId="77777777" w:rsidR="00AD1AB7" w:rsidRPr="00AD1AB7" w:rsidRDefault="00AD1AB7" w:rsidP="00AD1AB7">
      <w:pPr>
        <w:autoSpaceDE w:val="0"/>
        <w:autoSpaceDN w:val="0"/>
        <w:adjustRightInd w:val="0"/>
        <w:spacing w:after="133" w:line="240" w:lineRule="auto"/>
        <w:jc w:val="both"/>
        <w:rPr>
          <w:rFonts w:ascii="Arial" w:hAnsi="Arial" w:cs="Arial"/>
          <w:sz w:val="24"/>
          <w:szCs w:val="24"/>
        </w:rPr>
      </w:pPr>
      <w:r w:rsidRPr="00AD1AB7">
        <w:rPr>
          <w:rFonts w:ascii="Arial" w:hAnsi="Arial" w:cs="Arial"/>
          <w:sz w:val="24"/>
          <w:szCs w:val="24"/>
        </w:rPr>
        <w:t xml:space="preserve">3. Zadavatel nepřipouští varianty nabídek. </w:t>
      </w:r>
    </w:p>
    <w:p w14:paraId="7E2B4EAE" w14:textId="77777777" w:rsidR="00AD1AB7" w:rsidRPr="00AD1AB7" w:rsidRDefault="00AD1AB7" w:rsidP="00AD1AB7">
      <w:pPr>
        <w:autoSpaceDE w:val="0"/>
        <w:autoSpaceDN w:val="0"/>
        <w:adjustRightInd w:val="0"/>
        <w:spacing w:after="133" w:line="240" w:lineRule="auto"/>
        <w:jc w:val="both"/>
        <w:rPr>
          <w:rFonts w:ascii="Arial" w:hAnsi="Arial" w:cs="Arial"/>
          <w:sz w:val="24"/>
          <w:szCs w:val="24"/>
        </w:rPr>
      </w:pPr>
      <w:r w:rsidRPr="00AD1AB7">
        <w:rPr>
          <w:rFonts w:ascii="Arial" w:hAnsi="Arial" w:cs="Arial"/>
          <w:sz w:val="24"/>
          <w:szCs w:val="24"/>
        </w:rPr>
        <w:t xml:space="preserve">4. Dodavatel je oprávněn po zadavateli písemně (elektronicky) požadovat vysvětlení zadávacích podmínek. Písemná žádost musí být zadavateli doručena nejpozději 4 pracovní dny před uplynutím lhůty pro podání nabídek a to u pověřené osoby zadavatele. Vysvětlení zadávacích podmínek může zadavatel poskytnout i bez předchozí žádosti. Zadavatel odešle vysvětlení zadávacích podmínek, nejpozději do 2 pracovních dnů od doručení žádosti. Pokud zadavatel na žádost o vysvětlení, která není doručena včas, vysvětlení poskytne, nemusí dodržet lhůtu uvedenou v předchozí větě. </w:t>
      </w:r>
    </w:p>
    <w:p w14:paraId="5E766704" w14:textId="77777777" w:rsidR="00AD1AB7" w:rsidRPr="00AD1AB7" w:rsidRDefault="00AD1AB7" w:rsidP="00AD1AB7">
      <w:pPr>
        <w:autoSpaceDE w:val="0"/>
        <w:autoSpaceDN w:val="0"/>
        <w:adjustRightInd w:val="0"/>
        <w:spacing w:after="133" w:line="240" w:lineRule="auto"/>
        <w:jc w:val="both"/>
        <w:rPr>
          <w:rFonts w:ascii="Arial" w:hAnsi="Arial" w:cs="Arial"/>
          <w:sz w:val="24"/>
          <w:szCs w:val="24"/>
        </w:rPr>
      </w:pPr>
      <w:r w:rsidRPr="00AD1AB7">
        <w:rPr>
          <w:rFonts w:ascii="Arial" w:hAnsi="Arial" w:cs="Arial"/>
          <w:sz w:val="24"/>
          <w:szCs w:val="24"/>
        </w:rPr>
        <w:t xml:space="preserve">5. Zadavatel si vyhrazuje právo zrušit výběrové řízení kdykoliv, nejpozději do uzavření smlouvy. O zrušení výběrového řízení písemně informuje všechny účastníky. </w:t>
      </w:r>
    </w:p>
    <w:p w14:paraId="7F5ADD64" w14:textId="77777777" w:rsidR="00AD1AB7" w:rsidRPr="00AD1AB7" w:rsidRDefault="00AD1AB7" w:rsidP="00AD1AB7">
      <w:pPr>
        <w:autoSpaceDE w:val="0"/>
        <w:autoSpaceDN w:val="0"/>
        <w:adjustRightInd w:val="0"/>
        <w:spacing w:after="133" w:line="240" w:lineRule="auto"/>
        <w:jc w:val="both"/>
        <w:rPr>
          <w:rFonts w:ascii="Arial" w:hAnsi="Arial" w:cs="Arial"/>
          <w:sz w:val="24"/>
          <w:szCs w:val="24"/>
        </w:rPr>
      </w:pPr>
      <w:r w:rsidRPr="00AD1AB7">
        <w:rPr>
          <w:rFonts w:ascii="Arial" w:hAnsi="Arial" w:cs="Arial"/>
          <w:sz w:val="24"/>
          <w:szCs w:val="24"/>
        </w:rPr>
        <w:t xml:space="preserve">6. Zadavatel si vyhrazuje, že provede posouzení splnění podmínek účasti ve výběrovém řízení až po hodnocení nabídek. Poté bude u vybraného dodavatele provedeno posouzení splnění podmínek účasti v zadávacím řízení. U ostatních účastníků může být posouzení splnění podmínek účasti ve výběrovém řízení provedeno až, pokud s vybraným dodavatelem nebude uzavřena smlouva. Posouzení a hodnocení nabídek provede zadavatelem jmenovaná komise. </w:t>
      </w:r>
    </w:p>
    <w:p w14:paraId="5BEC3678" w14:textId="77777777" w:rsidR="00AD1AB7" w:rsidRPr="00AD1AB7" w:rsidRDefault="00AD1AB7" w:rsidP="00AD1AB7">
      <w:pPr>
        <w:autoSpaceDE w:val="0"/>
        <w:autoSpaceDN w:val="0"/>
        <w:adjustRightInd w:val="0"/>
        <w:spacing w:after="133" w:line="240" w:lineRule="auto"/>
        <w:jc w:val="both"/>
        <w:rPr>
          <w:rFonts w:ascii="Arial" w:hAnsi="Arial" w:cs="Arial"/>
          <w:sz w:val="24"/>
          <w:szCs w:val="24"/>
        </w:rPr>
      </w:pPr>
      <w:r w:rsidRPr="00AD1AB7">
        <w:rPr>
          <w:rFonts w:ascii="Arial" w:hAnsi="Arial" w:cs="Arial"/>
          <w:sz w:val="24"/>
          <w:szCs w:val="24"/>
        </w:rPr>
        <w:t xml:space="preserve">7. Pokud z jakéhokoliv důvodu se na straně zadavatele vyskytnou okolnosti, pro které zadavatel nemůže nebo nechce uzavřít smlouvu, má zadavatel právo odmítnout všechny předložené nabídky a smlouvu neuzavřít. </w:t>
      </w:r>
    </w:p>
    <w:p w14:paraId="0FF27E3A" w14:textId="267332B7" w:rsidR="00AD1AB7" w:rsidRPr="00AD1AB7" w:rsidRDefault="00AD1AB7" w:rsidP="00AD1AB7">
      <w:pPr>
        <w:autoSpaceDE w:val="0"/>
        <w:autoSpaceDN w:val="0"/>
        <w:adjustRightInd w:val="0"/>
        <w:spacing w:after="0" w:line="240" w:lineRule="auto"/>
        <w:jc w:val="both"/>
        <w:rPr>
          <w:rFonts w:ascii="Arial" w:hAnsi="Arial" w:cs="Arial"/>
          <w:sz w:val="24"/>
          <w:szCs w:val="24"/>
        </w:rPr>
      </w:pPr>
      <w:r w:rsidRPr="00AD1AB7">
        <w:rPr>
          <w:rFonts w:ascii="Arial" w:hAnsi="Arial" w:cs="Arial"/>
          <w:sz w:val="24"/>
          <w:szCs w:val="24"/>
        </w:rPr>
        <w:t>8. Pokud na uvedenou zakázku bude žádáno o dotaci, je dodavatel povinen umožnit přístup kontrolním orgánům ve smyslu zákona č. 320/2001 Sb., o finanční kontrole, ve znění pozdějších předpisů (poskytovateli dotace, Ministerstvu pro místní rozvoj, Ministerstvu financí, sufitnímu orgánu, Evropské komisi, Evropskému účetnímu dvoru, Nejvyššímu kontrolnímu úřadu, příslušnému Finančnímu úřadu a dalším kontrolním orgánům) do objektů a na pozemky dotčené projektem a jeho realizací a provést kontrolu dokladů souvisejících s projektem. Dále je dodavatel povinen uchovávat veškeré doklady, které souvisí s realizací projektu a jeho financováním po dobu stanovenou v právním aktu o poskytnutí dotace nebo závazných předpisech upravujících oblas</w:t>
      </w:r>
      <w:r w:rsidR="00ED0947">
        <w:rPr>
          <w:rFonts w:ascii="Arial" w:hAnsi="Arial" w:cs="Arial"/>
          <w:sz w:val="24"/>
          <w:szCs w:val="24"/>
        </w:rPr>
        <w:t xml:space="preserve">t </w:t>
      </w:r>
      <w:r w:rsidRPr="00AD1AB7">
        <w:rPr>
          <w:rFonts w:ascii="Arial" w:hAnsi="Arial" w:cs="Arial"/>
          <w:sz w:val="24"/>
          <w:szCs w:val="24"/>
        </w:rPr>
        <w:t>zadávání zakázek, nejméně však po dobu 10 let od finančního ukončení projektu, zároveň však alespoň do 31. 12. 202</w:t>
      </w:r>
      <w:r w:rsidR="005E7718">
        <w:rPr>
          <w:rFonts w:ascii="Arial" w:hAnsi="Arial" w:cs="Arial"/>
          <w:sz w:val="24"/>
          <w:szCs w:val="24"/>
        </w:rPr>
        <w:t>9</w:t>
      </w:r>
      <w:r w:rsidRPr="00AD1AB7">
        <w:rPr>
          <w:rFonts w:ascii="Arial" w:hAnsi="Arial" w:cs="Arial"/>
          <w:sz w:val="24"/>
          <w:szCs w:val="24"/>
        </w:rPr>
        <w:t xml:space="preserve">. </w:t>
      </w:r>
    </w:p>
    <w:p w14:paraId="64E1285F" w14:textId="77777777" w:rsidR="00AD1AB7" w:rsidRPr="00AD1AB7" w:rsidRDefault="00AD1AB7" w:rsidP="00AD1AB7">
      <w:pPr>
        <w:autoSpaceDE w:val="0"/>
        <w:autoSpaceDN w:val="0"/>
        <w:adjustRightInd w:val="0"/>
        <w:spacing w:after="0" w:line="240" w:lineRule="auto"/>
        <w:jc w:val="both"/>
        <w:rPr>
          <w:rFonts w:ascii="Arial" w:hAnsi="Arial" w:cs="Arial"/>
          <w:sz w:val="24"/>
          <w:szCs w:val="24"/>
        </w:rPr>
      </w:pPr>
    </w:p>
    <w:p w14:paraId="2CD6B248" w14:textId="5B80CEF3" w:rsidR="00AD1AB7" w:rsidRDefault="00AD1AB7" w:rsidP="00AD1AB7">
      <w:pPr>
        <w:autoSpaceDE w:val="0"/>
        <w:autoSpaceDN w:val="0"/>
        <w:adjustRightInd w:val="0"/>
        <w:spacing w:after="0" w:line="240" w:lineRule="auto"/>
        <w:jc w:val="both"/>
        <w:rPr>
          <w:rFonts w:ascii="Arial" w:hAnsi="Arial" w:cs="Arial"/>
          <w:b/>
          <w:bCs/>
          <w:sz w:val="24"/>
          <w:szCs w:val="24"/>
        </w:rPr>
      </w:pPr>
      <w:r w:rsidRPr="00AD1AB7">
        <w:rPr>
          <w:rFonts w:ascii="Arial" w:hAnsi="Arial" w:cs="Arial"/>
          <w:b/>
          <w:bCs/>
          <w:sz w:val="24"/>
          <w:szCs w:val="24"/>
        </w:rPr>
        <w:t>XI</w:t>
      </w:r>
      <w:r w:rsidR="00E006C8">
        <w:rPr>
          <w:rFonts w:ascii="Arial" w:hAnsi="Arial" w:cs="Arial"/>
          <w:b/>
          <w:bCs/>
          <w:sz w:val="24"/>
          <w:szCs w:val="24"/>
        </w:rPr>
        <w:t>II</w:t>
      </w:r>
      <w:r w:rsidRPr="00AD1AB7">
        <w:rPr>
          <w:rFonts w:ascii="Arial" w:hAnsi="Arial" w:cs="Arial"/>
          <w:b/>
          <w:bCs/>
          <w:sz w:val="24"/>
          <w:szCs w:val="24"/>
        </w:rPr>
        <w:t xml:space="preserve">. Přílohy </w:t>
      </w:r>
    </w:p>
    <w:p w14:paraId="77903144" w14:textId="2DEDCADA" w:rsidR="00E006C8" w:rsidRDefault="00E006C8" w:rsidP="00AD1AB7">
      <w:pPr>
        <w:autoSpaceDE w:val="0"/>
        <w:autoSpaceDN w:val="0"/>
        <w:adjustRightInd w:val="0"/>
        <w:spacing w:after="0" w:line="240" w:lineRule="auto"/>
        <w:jc w:val="both"/>
        <w:rPr>
          <w:rFonts w:ascii="Arial" w:hAnsi="Arial" w:cs="Arial"/>
          <w:sz w:val="24"/>
          <w:szCs w:val="24"/>
        </w:rPr>
      </w:pPr>
      <w:r w:rsidRPr="00E006C8">
        <w:rPr>
          <w:rFonts w:ascii="Arial" w:hAnsi="Arial" w:cs="Arial"/>
          <w:sz w:val="24"/>
          <w:szCs w:val="24"/>
        </w:rPr>
        <w:t>Příloha č. 1 Projektová dokumentace</w:t>
      </w:r>
    </w:p>
    <w:p w14:paraId="168BDC3F" w14:textId="115153B0" w:rsidR="00F378E8" w:rsidRPr="00AD1AB7" w:rsidRDefault="00F378E8" w:rsidP="00AD1A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Příloha č. 2 Změny v projektové dokumentaci</w:t>
      </w:r>
    </w:p>
    <w:p w14:paraId="04468102" w14:textId="546FEF9F" w:rsidR="00AD1AB7" w:rsidRDefault="00AD1AB7" w:rsidP="00AD1AB7">
      <w:pPr>
        <w:autoSpaceDE w:val="0"/>
        <w:autoSpaceDN w:val="0"/>
        <w:adjustRightInd w:val="0"/>
        <w:spacing w:after="0" w:line="240" w:lineRule="auto"/>
        <w:jc w:val="both"/>
        <w:rPr>
          <w:rFonts w:ascii="Arial" w:hAnsi="Arial" w:cs="Arial"/>
          <w:sz w:val="24"/>
          <w:szCs w:val="24"/>
        </w:rPr>
      </w:pPr>
      <w:r w:rsidRPr="00E006C8">
        <w:rPr>
          <w:rFonts w:ascii="Arial" w:hAnsi="Arial" w:cs="Arial"/>
          <w:sz w:val="24"/>
          <w:szCs w:val="24"/>
        </w:rPr>
        <w:t xml:space="preserve">Příloha č. </w:t>
      </w:r>
      <w:r w:rsidR="00F378E8">
        <w:rPr>
          <w:rFonts w:ascii="Arial" w:hAnsi="Arial" w:cs="Arial"/>
          <w:sz w:val="24"/>
          <w:szCs w:val="24"/>
        </w:rPr>
        <w:t>3</w:t>
      </w:r>
      <w:r w:rsidRPr="00E006C8">
        <w:rPr>
          <w:rFonts w:ascii="Arial" w:hAnsi="Arial" w:cs="Arial"/>
          <w:sz w:val="24"/>
          <w:szCs w:val="24"/>
        </w:rPr>
        <w:t xml:space="preserve"> Soupis stavebních prací, dodávek a služeb s výkazem výměr</w:t>
      </w:r>
    </w:p>
    <w:p w14:paraId="7CE45024" w14:textId="288330BE" w:rsidR="00E006C8" w:rsidRDefault="00E006C8" w:rsidP="00AD1A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Příloha č. </w:t>
      </w:r>
      <w:r w:rsidR="00F378E8">
        <w:rPr>
          <w:rFonts w:ascii="Arial" w:hAnsi="Arial" w:cs="Arial"/>
          <w:sz w:val="24"/>
          <w:szCs w:val="24"/>
        </w:rPr>
        <w:t>4</w:t>
      </w:r>
      <w:r>
        <w:rPr>
          <w:rFonts w:ascii="Arial" w:hAnsi="Arial" w:cs="Arial"/>
          <w:sz w:val="24"/>
          <w:szCs w:val="24"/>
        </w:rPr>
        <w:t xml:space="preserve"> Společné povolení</w:t>
      </w:r>
    </w:p>
    <w:p w14:paraId="4D074480" w14:textId="105B1D2C" w:rsidR="00E006C8" w:rsidRPr="00ED0947" w:rsidRDefault="00E006C8" w:rsidP="00E006C8">
      <w:pPr>
        <w:autoSpaceDE w:val="0"/>
        <w:autoSpaceDN w:val="0"/>
        <w:adjustRightInd w:val="0"/>
        <w:spacing w:after="0" w:line="240" w:lineRule="auto"/>
        <w:rPr>
          <w:rFonts w:ascii="Arial" w:hAnsi="Arial" w:cs="Arial"/>
          <w:sz w:val="24"/>
          <w:szCs w:val="24"/>
        </w:rPr>
      </w:pPr>
      <w:r w:rsidRPr="00ED0947">
        <w:rPr>
          <w:rFonts w:ascii="Arial" w:hAnsi="Arial" w:cs="Arial"/>
          <w:sz w:val="24"/>
          <w:szCs w:val="24"/>
        </w:rPr>
        <w:t xml:space="preserve">Příloha č. </w:t>
      </w:r>
      <w:r w:rsidR="00F378E8">
        <w:rPr>
          <w:rFonts w:ascii="Arial" w:hAnsi="Arial" w:cs="Arial"/>
          <w:sz w:val="24"/>
          <w:szCs w:val="24"/>
        </w:rPr>
        <w:t>5</w:t>
      </w:r>
      <w:r w:rsidRPr="00ED0947">
        <w:rPr>
          <w:rFonts w:ascii="Arial" w:hAnsi="Arial" w:cs="Arial"/>
          <w:sz w:val="24"/>
          <w:szCs w:val="24"/>
        </w:rPr>
        <w:t xml:space="preserve"> Krycí list nabídky (vzor) </w:t>
      </w:r>
    </w:p>
    <w:p w14:paraId="5904BFDB" w14:textId="103DA1A0" w:rsidR="00ED0947" w:rsidRPr="00ED0947" w:rsidRDefault="00ED0947" w:rsidP="00ED0947">
      <w:pPr>
        <w:autoSpaceDE w:val="0"/>
        <w:autoSpaceDN w:val="0"/>
        <w:adjustRightInd w:val="0"/>
        <w:spacing w:after="0" w:line="240" w:lineRule="auto"/>
        <w:rPr>
          <w:rFonts w:ascii="Arial" w:hAnsi="Arial" w:cs="Arial"/>
          <w:sz w:val="24"/>
          <w:szCs w:val="24"/>
        </w:rPr>
      </w:pPr>
      <w:r w:rsidRPr="00ED0947">
        <w:rPr>
          <w:rFonts w:ascii="Arial" w:hAnsi="Arial" w:cs="Arial"/>
          <w:sz w:val="24"/>
          <w:szCs w:val="24"/>
        </w:rPr>
        <w:t xml:space="preserve">Příloha č. </w:t>
      </w:r>
      <w:r w:rsidR="00F378E8">
        <w:rPr>
          <w:rFonts w:ascii="Arial" w:hAnsi="Arial" w:cs="Arial"/>
          <w:sz w:val="24"/>
          <w:szCs w:val="24"/>
        </w:rPr>
        <w:t>6</w:t>
      </w:r>
      <w:r w:rsidRPr="00ED0947">
        <w:rPr>
          <w:rFonts w:ascii="Arial" w:hAnsi="Arial" w:cs="Arial"/>
          <w:sz w:val="24"/>
          <w:szCs w:val="24"/>
        </w:rPr>
        <w:t xml:space="preserve"> Smlouva o dílo </w:t>
      </w:r>
    </w:p>
    <w:p w14:paraId="2B7B7214" w14:textId="484E28A7" w:rsidR="00ED0947" w:rsidRPr="00ED0947" w:rsidRDefault="00ED0947" w:rsidP="00ED0947">
      <w:pPr>
        <w:autoSpaceDE w:val="0"/>
        <w:autoSpaceDN w:val="0"/>
        <w:adjustRightInd w:val="0"/>
        <w:spacing w:after="0" w:line="240" w:lineRule="auto"/>
        <w:rPr>
          <w:rFonts w:ascii="Arial" w:hAnsi="Arial" w:cs="Arial"/>
          <w:sz w:val="24"/>
          <w:szCs w:val="24"/>
        </w:rPr>
      </w:pPr>
      <w:r w:rsidRPr="00ED0947">
        <w:rPr>
          <w:rFonts w:ascii="Arial" w:hAnsi="Arial" w:cs="Arial"/>
          <w:sz w:val="24"/>
          <w:szCs w:val="24"/>
        </w:rPr>
        <w:lastRenderedPageBreak/>
        <w:t xml:space="preserve">Příloha č. </w:t>
      </w:r>
      <w:r w:rsidR="00F378E8">
        <w:rPr>
          <w:rFonts w:ascii="Arial" w:hAnsi="Arial" w:cs="Arial"/>
          <w:sz w:val="24"/>
          <w:szCs w:val="24"/>
        </w:rPr>
        <w:t>7</w:t>
      </w:r>
      <w:r w:rsidRPr="00ED0947">
        <w:rPr>
          <w:rFonts w:ascii="Arial" w:hAnsi="Arial" w:cs="Arial"/>
          <w:sz w:val="24"/>
          <w:szCs w:val="24"/>
        </w:rPr>
        <w:t xml:space="preserve"> Čestné prohlášení – základní způsobilost </w:t>
      </w:r>
    </w:p>
    <w:p w14:paraId="39D4310C" w14:textId="6727DEFC" w:rsidR="00ED0947" w:rsidRPr="00ED0947" w:rsidRDefault="00ED0947" w:rsidP="00ED0947">
      <w:pPr>
        <w:autoSpaceDE w:val="0"/>
        <w:autoSpaceDN w:val="0"/>
        <w:adjustRightInd w:val="0"/>
        <w:spacing w:after="0" w:line="240" w:lineRule="auto"/>
        <w:rPr>
          <w:rFonts w:ascii="Arial" w:hAnsi="Arial" w:cs="Arial"/>
          <w:sz w:val="24"/>
          <w:szCs w:val="24"/>
        </w:rPr>
      </w:pPr>
      <w:r w:rsidRPr="00ED0947">
        <w:rPr>
          <w:rFonts w:ascii="Arial" w:hAnsi="Arial" w:cs="Arial"/>
          <w:sz w:val="24"/>
          <w:szCs w:val="24"/>
        </w:rPr>
        <w:t xml:space="preserve">Příloha č. </w:t>
      </w:r>
      <w:r w:rsidR="00F378E8">
        <w:rPr>
          <w:rFonts w:ascii="Arial" w:hAnsi="Arial" w:cs="Arial"/>
          <w:sz w:val="24"/>
          <w:szCs w:val="24"/>
        </w:rPr>
        <w:t>8</w:t>
      </w:r>
      <w:r w:rsidRPr="00ED0947">
        <w:rPr>
          <w:rFonts w:ascii="Arial" w:hAnsi="Arial" w:cs="Arial"/>
          <w:sz w:val="24"/>
          <w:szCs w:val="24"/>
        </w:rPr>
        <w:t xml:space="preserve"> Seznam realizovaných zakázek</w:t>
      </w:r>
    </w:p>
    <w:p w14:paraId="1C6A73A7" w14:textId="111C6654" w:rsidR="00ED0947" w:rsidRDefault="00ED0947" w:rsidP="00ED0947">
      <w:pPr>
        <w:autoSpaceDE w:val="0"/>
        <w:autoSpaceDN w:val="0"/>
        <w:adjustRightInd w:val="0"/>
        <w:spacing w:after="0" w:line="240" w:lineRule="auto"/>
        <w:rPr>
          <w:rFonts w:ascii="Arial" w:hAnsi="Arial" w:cs="Arial"/>
          <w:sz w:val="24"/>
          <w:szCs w:val="24"/>
        </w:rPr>
      </w:pPr>
      <w:r w:rsidRPr="00ED0947">
        <w:rPr>
          <w:rFonts w:ascii="Arial" w:hAnsi="Arial" w:cs="Arial"/>
          <w:sz w:val="24"/>
          <w:szCs w:val="24"/>
        </w:rPr>
        <w:t xml:space="preserve">Příloha č. </w:t>
      </w:r>
      <w:r w:rsidR="00F378E8">
        <w:rPr>
          <w:rFonts w:ascii="Arial" w:hAnsi="Arial" w:cs="Arial"/>
          <w:sz w:val="24"/>
          <w:szCs w:val="24"/>
        </w:rPr>
        <w:t>9</w:t>
      </w:r>
      <w:r w:rsidRPr="00ED0947">
        <w:rPr>
          <w:rFonts w:ascii="Arial" w:hAnsi="Arial" w:cs="Arial"/>
          <w:sz w:val="24"/>
          <w:szCs w:val="24"/>
        </w:rPr>
        <w:t xml:space="preserve"> Poddodavatelské schéma </w:t>
      </w:r>
    </w:p>
    <w:p w14:paraId="32FF23A4" w14:textId="77777777" w:rsidR="00ED0947" w:rsidRPr="00ED0947" w:rsidRDefault="00ED0947" w:rsidP="00ED0947">
      <w:pPr>
        <w:autoSpaceDE w:val="0"/>
        <w:autoSpaceDN w:val="0"/>
        <w:adjustRightInd w:val="0"/>
        <w:spacing w:after="0" w:line="240" w:lineRule="auto"/>
        <w:rPr>
          <w:rFonts w:ascii="Arial" w:hAnsi="Arial" w:cs="Arial"/>
          <w:sz w:val="24"/>
          <w:szCs w:val="24"/>
        </w:rPr>
      </w:pPr>
    </w:p>
    <w:p w14:paraId="2E54BF6F" w14:textId="1EE188BA" w:rsidR="00ED0947" w:rsidRPr="00AD1AB7" w:rsidRDefault="00ED0947" w:rsidP="00ED0947">
      <w:pPr>
        <w:autoSpaceDE w:val="0"/>
        <w:autoSpaceDN w:val="0"/>
        <w:adjustRightInd w:val="0"/>
        <w:spacing w:after="0" w:line="240" w:lineRule="auto"/>
        <w:jc w:val="both"/>
        <w:rPr>
          <w:rFonts w:ascii="Arial" w:hAnsi="Arial" w:cs="Arial"/>
          <w:sz w:val="24"/>
          <w:szCs w:val="24"/>
        </w:rPr>
      </w:pPr>
      <w:r w:rsidRPr="00ED0947">
        <w:rPr>
          <w:rFonts w:ascii="Arial" w:hAnsi="Arial" w:cs="Arial"/>
          <w:sz w:val="24"/>
          <w:szCs w:val="24"/>
        </w:rPr>
        <w:t xml:space="preserve">V </w:t>
      </w:r>
      <w:r>
        <w:rPr>
          <w:rFonts w:ascii="Arial" w:hAnsi="Arial" w:cs="Arial"/>
          <w:sz w:val="24"/>
          <w:szCs w:val="24"/>
        </w:rPr>
        <w:t>Jarcové</w:t>
      </w:r>
      <w:r w:rsidRPr="00ED0947">
        <w:rPr>
          <w:rFonts w:ascii="Arial" w:hAnsi="Arial" w:cs="Arial"/>
          <w:sz w:val="24"/>
          <w:szCs w:val="24"/>
        </w:rPr>
        <w:t xml:space="preserve"> dne </w:t>
      </w:r>
      <w:r>
        <w:rPr>
          <w:rFonts w:ascii="Arial" w:hAnsi="Arial" w:cs="Arial"/>
          <w:sz w:val="24"/>
          <w:szCs w:val="24"/>
        </w:rPr>
        <w:t>2</w:t>
      </w:r>
      <w:r w:rsidR="00087AB5">
        <w:rPr>
          <w:rFonts w:ascii="Arial" w:hAnsi="Arial" w:cs="Arial"/>
          <w:sz w:val="24"/>
          <w:szCs w:val="24"/>
        </w:rPr>
        <w:t>7</w:t>
      </w:r>
      <w:r w:rsidRPr="00ED0947">
        <w:rPr>
          <w:rFonts w:ascii="Arial" w:hAnsi="Arial" w:cs="Arial"/>
          <w:sz w:val="24"/>
          <w:szCs w:val="24"/>
        </w:rPr>
        <w:t xml:space="preserve">. </w:t>
      </w:r>
      <w:r>
        <w:rPr>
          <w:rFonts w:ascii="Arial" w:hAnsi="Arial" w:cs="Arial"/>
          <w:sz w:val="24"/>
          <w:szCs w:val="24"/>
        </w:rPr>
        <w:t>10</w:t>
      </w:r>
      <w:r w:rsidRPr="00ED0947">
        <w:rPr>
          <w:rFonts w:ascii="Arial" w:hAnsi="Arial" w:cs="Arial"/>
          <w:sz w:val="24"/>
          <w:szCs w:val="24"/>
        </w:rPr>
        <w:t>. 2021</w:t>
      </w:r>
    </w:p>
    <w:p w14:paraId="5167105A" w14:textId="3D35CB14" w:rsidR="005774BF" w:rsidRPr="005774BF" w:rsidRDefault="005774BF" w:rsidP="00AD1AB7">
      <w:pPr>
        <w:autoSpaceDE w:val="0"/>
        <w:autoSpaceDN w:val="0"/>
        <w:adjustRightInd w:val="0"/>
        <w:spacing w:after="0" w:line="240" w:lineRule="auto"/>
        <w:jc w:val="both"/>
        <w:rPr>
          <w:rFonts w:ascii="Arial" w:hAnsi="Arial" w:cs="Arial"/>
          <w:sz w:val="24"/>
          <w:szCs w:val="24"/>
        </w:rPr>
      </w:pPr>
    </w:p>
    <w:p w14:paraId="71056C91" w14:textId="77777777" w:rsidR="005774BF" w:rsidRPr="005774BF" w:rsidRDefault="005774BF" w:rsidP="005774BF">
      <w:pPr>
        <w:autoSpaceDE w:val="0"/>
        <w:autoSpaceDN w:val="0"/>
        <w:adjustRightInd w:val="0"/>
        <w:spacing w:after="0" w:line="240" w:lineRule="auto"/>
        <w:jc w:val="both"/>
        <w:rPr>
          <w:rFonts w:ascii="Arial" w:hAnsi="Arial" w:cs="Arial"/>
          <w:sz w:val="24"/>
          <w:szCs w:val="24"/>
        </w:rPr>
      </w:pPr>
    </w:p>
    <w:p w14:paraId="195D8AF2" w14:textId="77777777" w:rsidR="005774BF" w:rsidRPr="005774BF" w:rsidRDefault="005774BF" w:rsidP="005774BF">
      <w:pPr>
        <w:jc w:val="both"/>
        <w:rPr>
          <w:rFonts w:ascii="Arial" w:hAnsi="Arial" w:cs="Arial"/>
          <w:sz w:val="24"/>
          <w:szCs w:val="24"/>
        </w:rPr>
      </w:pPr>
    </w:p>
    <w:sectPr w:rsidR="005774BF" w:rsidRPr="005774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8826" w14:textId="77777777" w:rsidR="00336327" w:rsidRDefault="00336327" w:rsidP="00ED0947">
      <w:pPr>
        <w:spacing w:after="0" w:line="240" w:lineRule="auto"/>
      </w:pPr>
      <w:r>
        <w:separator/>
      </w:r>
    </w:p>
  </w:endnote>
  <w:endnote w:type="continuationSeparator" w:id="0">
    <w:p w14:paraId="59BCDF15" w14:textId="77777777" w:rsidR="00336327" w:rsidRDefault="00336327" w:rsidP="00ED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75DD" w14:textId="54E5C090" w:rsidR="00ED0947" w:rsidRDefault="00ED0947">
    <w:pPr>
      <w:pStyle w:val="Zpat"/>
    </w:pPr>
    <w:r>
      <w:rPr>
        <w:noProof/>
        <w:color w:val="4472C4" w:themeColor="accent1"/>
      </w:rPr>
      <mc:AlternateContent>
        <mc:Choice Requires="wps">
          <w:drawing>
            <wp:anchor distT="0" distB="0" distL="114300" distR="114300" simplePos="0" relativeHeight="251659264" behindDoc="0" locked="0" layoutInCell="1" allowOverlap="1" wp14:anchorId="0D192BD5" wp14:editId="19B343DA">
              <wp:simplePos x="0" y="0"/>
              <wp:positionH relativeFrom="page">
                <wp:align>center</wp:align>
              </wp:positionH>
              <wp:positionV relativeFrom="page">
                <wp:align>center</wp:align>
              </wp:positionV>
              <wp:extent cx="7364730" cy="9528810"/>
              <wp:effectExtent l="0" t="0" r="26670" b="2667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4847080" id="Obdélní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Str.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8F4C" w14:textId="77777777" w:rsidR="00336327" w:rsidRDefault="00336327" w:rsidP="00ED0947">
      <w:pPr>
        <w:spacing w:after="0" w:line="240" w:lineRule="auto"/>
      </w:pPr>
      <w:r>
        <w:separator/>
      </w:r>
    </w:p>
  </w:footnote>
  <w:footnote w:type="continuationSeparator" w:id="0">
    <w:p w14:paraId="1FFD636B" w14:textId="77777777" w:rsidR="00336327" w:rsidRDefault="00336327" w:rsidP="00ED0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014"/>
    <w:multiLevelType w:val="hybridMultilevel"/>
    <w:tmpl w:val="0CAEDD34"/>
    <w:lvl w:ilvl="0" w:tplc="577A6272">
      <w:start w:val="1"/>
      <w:numFmt w:val="lowerLetter"/>
      <w:lvlText w:val="%1)"/>
      <w:lvlJc w:val="left"/>
      <w:pPr>
        <w:ind w:left="786"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E062F81"/>
    <w:multiLevelType w:val="hybridMultilevel"/>
    <w:tmpl w:val="EB3AD458"/>
    <w:lvl w:ilvl="0" w:tplc="F5EA9900">
      <w:start w:val="1"/>
      <w:numFmt w:val="decimal"/>
      <w:lvlText w:val="%1."/>
      <w:lvlJc w:val="left"/>
      <w:pPr>
        <w:ind w:left="360" w:hanging="360"/>
      </w:pPr>
      <w:rPr>
        <w:rFonts w:ascii="Times New Roman" w:eastAsia="Times New Roman" w:hAnsi="Times New Roman" w:cs="Times New Roman"/>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A9A6E5E"/>
    <w:multiLevelType w:val="hybridMultilevel"/>
    <w:tmpl w:val="0FEC23C4"/>
    <w:lvl w:ilvl="0" w:tplc="9F5E69EC">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15"/>
    <w:rsid w:val="0002029E"/>
    <w:rsid w:val="00087AB5"/>
    <w:rsid w:val="0029672F"/>
    <w:rsid w:val="002F7210"/>
    <w:rsid w:val="00336327"/>
    <w:rsid w:val="00492747"/>
    <w:rsid w:val="005411EA"/>
    <w:rsid w:val="005774BF"/>
    <w:rsid w:val="005921DA"/>
    <w:rsid w:val="005E7718"/>
    <w:rsid w:val="006E5BFB"/>
    <w:rsid w:val="008018D4"/>
    <w:rsid w:val="008345BF"/>
    <w:rsid w:val="009547A5"/>
    <w:rsid w:val="00A67B97"/>
    <w:rsid w:val="00AD1AB7"/>
    <w:rsid w:val="00BD2A20"/>
    <w:rsid w:val="00D14568"/>
    <w:rsid w:val="00E006C8"/>
    <w:rsid w:val="00ED0947"/>
    <w:rsid w:val="00F378E8"/>
    <w:rsid w:val="00FC53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459A"/>
  <w15:chartTrackingRefBased/>
  <w15:docId w15:val="{315CE5E4-3F99-48C4-8313-153A3E1D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C5315"/>
    <w:pPr>
      <w:autoSpaceDE w:val="0"/>
      <w:autoSpaceDN w:val="0"/>
      <w:adjustRightInd w:val="0"/>
      <w:spacing w:after="0" w:line="240" w:lineRule="auto"/>
    </w:pPr>
    <w:rPr>
      <w:rFonts w:ascii="Arial" w:hAnsi="Arial" w:cs="Arial"/>
      <w:color w:val="000000"/>
      <w:sz w:val="24"/>
      <w:szCs w:val="24"/>
    </w:rPr>
  </w:style>
  <w:style w:type="paragraph" w:styleId="Bezmezer">
    <w:name w:val="No Spacing"/>
    <w:qFormat/>
    <w:rsid w:val="00FC5315"/>
    <w:pPr>
      <w:suppressAutoHyphens/>
      <w:spacing w:after="0" w:line="240" w:lineRule="auto"/>
    </w:pPr>
    <w:rPr>
      <w:rFonts w:ascii="Times New Roman" w:eastAsia="Times New Roman" w:hAnsi="Times New Roman" w:cs="Times New Roman"/>
      <w:sz w:val="24"/>
      <w:szCs w:val="24"/>
      <w:lang w:eastAsia="ar-SA"/>
    </w:rPr>
  </w:style>
  <w:style w:type="paragraph" w:styleId="Odstavecseseznamem">
    <w:name w:val="List Paragraph"/>
    <w:basedOn w:val="Normln"/>
    <w:qFormat/>
    <w:rsid w:val="00BD2A20"/>
    <w:pPr>
      <w:ind w:left="720"/>
      <w:contextualSpacing/>
    </w:pPr>
  </w:style>
  <w:style w:type="paragraph" w:styleId="Zhlav">
    <w:name w:val="header"/>
    <w:basedOn w:val="Normln"/>
    <w:link w:val="ZhlavChar"/>
    <w:uiPriority w:val="99"/>
    <w:unhideWhenUsed/>
    <w:rsid w:val="00ED09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0947"/>
  </w:style>
  <w:style w:type="paragraph" w:styleId="Zpat">
    <w:name w:val="footer"/>
    <w:basedOn w:val="Normln"/>
    <w:link w:val="ZpatChar"/>
    <w:uiPriority w:val="99"/>
    <w:unhideWhenUsed/>
    <w:rsid w:val="00ED0947"/>
    <w:pPr>
      <w:tabs>
        <w:tab w:val="center" w:pos="4536"/>
        <w:tab w:val="right" w:pos="9072"/>
      </w:tabs>
      <w:spacing w:after="0" w:line="240" w:lineRule="auto"/>
    </w:pPr>
  </w:style>
  <w:style w:type="character" w:customStyle="1" w:styleId="ZpatChar">
    <w:name w:val="Zápatí Char"/>
    <w:basedOn w:val="Standardnpsmoodstavce"/>
    <w:link w:val="Zpat"/>
    <w:uiPriority w:val="99"/>
    <w:rsid w:val="00ED0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8</Pages>
  <Words>2782</Words>
  <Characters>16420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Jarcová</dc:creator>
  <cp:keywords/>
  <dc:description/>
  <cp:lastModifiedBy>Obec Jarcová</cp:lastModifiedBy>
  <cp:revision>10</cp:revision>
  <dcterms:created xsi:type="dcterms:W3CDTF">2021-10-19T05:57:00Z</dcterms:created>
  <dcterms:modified xsi:type="dcterms:W3CDTF">2021-10-27T13:40:00Z</dcterms:modified>
</cp:coreProperties>
</file>